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793 was passed by the House on April 11, 2019, by the following vote:</w:t>
      </w:r>
      <w:r xml:space="preserve">
        <w:t> </w:t>
      </w:r>
      <w:r xml:space="preserve">
        <w:t> </w:t>
      </w:r>
      <w:r>
        <w:t xml:space="preserve">Yeas 105, Nays 0, 40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793 was passed by the Senate on May 2,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