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King of Parker,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793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Creighton)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11,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15,</w:t>
      </w:r>
      <w:r xml:space="preserve">
        <w:t> </w:t>
      </w:r>
      <w:r>
        <w:t xml:space="preserve">2019, read first time and referred to Committee on Business &amp; Commerce;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7, Nays 1;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certain government contracts with companies that boycott Israel.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2270.001(2), Government Code, as added by Chapter 1 (H.B. 89), Acts of the 85th Legislature, Regular Session, 2017,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"Company" has the meaning assigned by Section 808.001</w:t>
      </w:r>
      <w:r>
        <w:rPr>
          <w:u w:val="single"/>
        </w:rPr>
        <w:t xml:space="preserve">, except that the term does not include a sole proprietorship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2270.002, Government Code, as added by Chapter 1 (H.B. 89), Acts of the 85th Legislature, Regular Session, 2017,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2270.002.</w:t>
      </w:r>
      <w:r xml:space="preserve">
        <w:t> </w:t>
      </w:r>
      <w:r xml:space="preserve">
        <w:t> </w:t>
      </w:r>
      <w:r>
        <w:t xml:space="preserve">PROVISION REQUIRED IN CONTRACT.</w:t>
      </w:r>
      <w:r xml:space="preserve">
        <w:t> </w:t>
      </w:r>
      <w:r xml:space="preserve">
        <w:t> </w:t>
      </w:r>
      <w:r>
        <w:rPr>
          <w:u w:val="single"/>
        </w:rPr>
        <w:t xml:space="preserve">(a) This section applies only to a contract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between a governmental entity and a company with 10 or more full-time employees;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value of $100,000 or more that is to be paid wholly or partly from public funds of the governmental entity.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 xml:space="preserve">
        <w:t> </w:t>
      </w:r>
      <w:r xml:space="preserve">
        <w:t> </w:t>
      </w:r>
      <w:r>
        <w:t xml:space="preserve">A governmental entity may not enter into a contract with a company for goods or services unless the contract contains a written verification from the company that it: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does not boycott Israel;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will not boycott Israel during the term of the contract.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793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