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86R5691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plot plan requirements for an application for a standard permit for a concrete batch plant issued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application for the issuance of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distance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north arrow;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two benchmark locations in the area in which the facility will be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the issuance of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standard permit described by Section 382.05195 or 382.05198, Health and Safety Code, that is filed with the Texas Commission on Environmental Quality on or after the effective date of this Act. An application for a standard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