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Wu</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811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2019; April</w:t>
      </w:r>
      <w:r xml:space="preserve">
        <w:t> </w:t>
      </w:r>
      <w:r>
        <w:t xml:space="preserve">15,</w:t>
      </w:r>
      <w:r xml:space="preserve">
        <w:t> </w:t>
      </w:r>
      <w:r>
        <w:t xml:space="preserve">2019, read first time and referred to Committee on Administration; May</w:t>
      </w:r>
      <w:r xml:space="preserve">
        <w:t> </w:t>
      </w:r>
      <w:r>
        <w:t xml:space="preserve">3,</w:t>
      </w:r>
      <w:r xml:space="preserve">
        <w:t> </w:t>
      </w:r>
      <w:r>
        <w:t xml:space="preserve">2019, reported favorably by the following vote:</w:t>
      </w:r>
      <w:r>
        <w:t xml:space="preserve"> </w:t>
      </w:r>
      <w:r>
        <w:t xml:space="preserve"> </w:t>
      </w:r>
      <w:r>
        <w:t xml:space="preserve">Yeas</w:t>
      </w:r>
      <w:r xml:space="preserve">
        <w:t> </w:t>
      </w:r>
      <w:r>
        <w:t xml:space="preserve">4, Nays</w:t>
      </w:r>
      <w:r xml:space="preserve">
        <w:t> </w:t>
      </w:r>
      <w:r>
        <w:t xml:space="preserve">0; May</w:t>
      </w:r>
      <w:r xml:space="preserve">
        <w:t> </w:t>
      </w:r>
      <w:r>
        <w:t xml:space="preserve">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determining appropriate disciplinary action to be taken against a public school student who is in foster care or who is homeless.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 independent school district shall, with the advice of its district-level committee 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3F3435" w:rsidRDefault="0032493E">
      <w:pPr>
        <w:spacing w:line="480" w:lineRule="auto"/>
        <w:ind w:firstLine="1440"/>
        <w:jc w:val="both"/>
      </w:pPr>
      <w:r>
        <w:t xml:space="preserve">(1)</w:t>
      </w:r>
      <w:r xml:space="preserve">
        <w:t> </w:t>
      </w:r>
      <w:r xml:space="preserve">
        <w:t> </w:t>
      </w:r>
      <w:r>
        <w:t xml:space="preserve">specify the circumstances, in accordance with this subchapter, under which a student may be removed from a classroom, campus, disciplinary alternative education program, or vehicle owned or operated by the district;</w:t>
      </w:r>
    </w:p>
    <w:p w:rsidR="003F3435" w:rsidRDefault="0032493E">
      <w:pPr>
        <w:spacing w:line="480" w:lineRule="auto"/>
        <w:ind w:firstLine="1440"/>
        <w:jc w:val="both"/>
      </w:pPr>
      <w:r>
        <w:t xml:space="preserve">(2)</w:t>
      </w:r>
      <w:r xml:space="preserve">
        <w:t> </w:t>
      </w:r>
      <w:r xml:space="preserve">
        <w:t> </w:t>
      </w:r>
      <w:r>
        <w:t xml:space="preserve">specify conditions that authorize or require a principal or other appropriate administrator to transfer a student to a disciplinary alternative education program;</w:t>
      </w:r>
    </w:p>
    <w:p w:rsidR="003F3435" w:rsidRDefault="0032493E">
      <w:pPr>
        <w:spacing w:line="480" w:lineRule="auto"/>
        <w:ind w:firstLine="1440"/>
        <w:jc w:val="both"/>
      </w:pPr>
      <w:r>
        <w:t xml:space="preserve">(3)</w:t>
      </w:r>
      <w:r xml:space="preserve">
        <w:t> </w:t>
      </w:r>
      <w:r xml:space="preserve">
        <w:t> </w:t>
      </w:r>
      <w:r>
        <w:t xml:space="preserve">outline conditions under which a student may be suspended as provided by Section 37.005 or expelled as provided by Section 37.007;</w:t>
      </w:r>
    </w:p>
    <w:p w:rsidR="003F3435" w:rsidRDefault="0032493E">
      <w:pPr>
        <w:spacing w:line="480" w:lineRule="auto"/>
        <w:ind w:firstLine="1440"/>
        <w:jc w:val="both"/>
      </w:pPr>
      <w:r>
        <w:t xml:space="preserve">(4)</w:t>
      </w:r>
      <w:r xml:space="preserve">
        <w:t> </w:t>
      </w:r>
      <w:r xml:space="preserve">
        <w:t> </w:t>
      </w:r>
      <w:r>
        <w:t xml:space="preserve">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3F3435" w:rsidRDefault="0032493E">
      <w:pPr>
        <w:spacing w:line="480" w:lineRule="auto"/>
        <w:ind w:firstLine="2160"/>
        <w:jc w:val="both"/>
      </w:pPr>
      <w:r>
        <w:t xml:space="preserve">(A)</w:t>
      </w:r>
      <w:r xml:space="preserve">
        <w:t> </w:t>
      </w:r>
      <w:r xml:space="preserve">
        <w:t> </w:t>
      </w:r>
      <w:r>
        <w:t xml:space="preserve">self-defense;</w:t>
      </w:r>
    </w:p>
    <w:p w:rsidR="003F3435" w:rsidRDefault="0032493E">
      <w:pPr>
        <w:spacing w:line="480" w:lineRule="auto"/>
        <w:ind w:firstLine="2160"/>
        <w:jc w:val="both"/>
      </w:pPr>
      <w:r>
        <w:t xml:space="preserve">(B)</w:t>
      </w:r>
      <w:r xml:space="preserve">
        <w:t> </w:t>
      </w:r>
      <w:r xml:space="preserve">
        <w:t> </w:t>
      </w:r>
      <w:r>
        <w:t xml:space="preserve">intent or lack of intent at the time the student engaged in the conduct;</w:t>
      </w:r>
    </w:p>
    <w:p w:rsidR="003F3435" w:rsidRDefault="0032493E">
      <w:pPr>
        <w:spacing w:line="480" w:lineRule="auto"/>
        <w:ind w:firstLine="2160"/>
        <w:jc w:val="both"/>
      </w:pPr>
      <w:r>
        <w:t xml:space="preserve">(C)</w:t>
      </w:r>
      <w:r xml:space="preserve">
        <w:t> </w:t>
      </w:r>
      <w:r xml:space="preserve">
        <w:t> </w:t>
      </w:r>
      <w:r>
        <w:t xml:space="preserve">a student's disciplinary history;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disability that substantially impairs the student's capacity to appreciate the wrongfulness of the student's conduct;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student's status in the conservatorship of the Department of Family and Protective Services;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student's status as a student who is homeless;</w:t>
      </w:r>
    </w:p>
    <w:p w:rsidR="003F3435" w:rsidRDefault="0032493E">
      <w:pPr>
        <w:spacing w:line="480" w:lineRule="auto"/>
        <w:ind w:firstLine="1440"/>
        <w:jc w:val="both"/>
      </w:pPr>
      <w:r>
        <w:t xml:space="preserve">(5)</w:t>
      </w:r>
      <w:r xml:space="preserve">
        <w:t> </w:t>
      </w:r>
      <w:r xml:space="preserve">
        <w:t> </w:t>
      </w:r>
      <w:r>
        <w:t xml:space="preserve">provide guidelines for setting the length of a term of:</w:t>
      </w:r>
    </w:p>
    <w:p w:rsidR="003F3435" w:rsidRDefault="0032493E">
      <w:pPr>
        <w:spacing w:line="480" w:lineRule="auto"/>
        <w:ind w:firstLine="2160"/>
        <w:jc w:val="both"/>
      </w:pPr>
      <w:r>
        <w:t xml:space="preserve">(A)</w:t>
      </w:r>
      <w:r xml:space="preserve">
        <w:t> </w:t>
      </w:r>
      <w:r xml:space="preserve">
        <w:t> </w:t>
      </w:r>
      <w:r>
        <w:t xml:space="preserve">a removal under Section 37.006; and</w:t>
      </w:r>
    </w:p>
    <w:p w:rsidR="003F3435" w:rsidRDefault="0032493E">
      <w:pPr>
        <w:spacing w:line="480" w:lineRule="auto"/>
        <w:ind w:firstLine="2160"/>
        <w:jc w:val="both"/>
      </w:pPr>
      <w:r>
        <w:t xml:space="preserve">(B)</w:t>
      </w:r>
      <w:r xml:space="preserve">
        <w:t> </w:t>
      </w:r>
      <w:r xml:space="preserve">
        <w:t> </w:t>
      </w:r>
      <w:r>
        <w:t xml:space="preserve">an expulsion under Section 37.007;</w:t>
      </w:r>
    </w:p>
    <w:p w:rsidR="003F3435" w:rsidRDefault="0032493E">
      <w:pPr>
        <w:spacing w:line="480" w:lineRule="auto"/>
        <w:ind w:firstLine="1440"/>
        <w:jc w:val="both"/>
      </w:pPr>
      <w:r>
        <w:t xml:space="preserve">(6)</w:t>
      </w:r>
      <w:r xml:space="preserve">
        <w:t> </w:t>
      </w:r>
      <w:r xml:space="preserve">
        <w:t> </w:t>
      </w:r>
      <w:r>
        <w:t xml:space="preserve">address the notification of a student's parent or guardian of a violation of the student code of conduct committed by the student that results in suspension, removal to a disciplinary alternative education program, or expulsion;</w:t>
      </w:r>
    </w:p>
    <w:p w:rsidR="003F3435" w:rsidRDefault="0032493E">
      <w:pPr>
        <w:spacing w:line="480" w:lineRule="auto"/>
        <w:ind w:firstLine="1440"/>
        <w:jc w:val="both"/>
      </w:pPr>
      <w:r>
        <w:t xml:space="preserve">(7)</w:t>
      </w:r>
      <w:r xml:space="preserve">
        <w:t> </w:t>
      </w:r>
      <w:r xml:space="preserve">
        <w:t> </w:t>
      </w:r>
      <w:r>
        <w:t xml:space="preserve">prohibit bullying, harassment, and making hit lists and ensure that district employees enforce those prohibitions;</w:t>
      </w:r>
    </w:p>
    <w:p w:rsidR="003F3435" w:rsidRDefault="0032493E">
      <w:pPr>
        <w:spacing w:line="480" w:lineRule="auto"/>
        <w:ind w:firstLine="1440"/>
        <w:jc w:val="both"/>
      </w:pPr>
      <w:r>
        <w:t xml:space="preserve">(8)</w:t>
      </w:r>
      <w:r xml:space="preserve">
        <w:t> </w:t>
      </w:r>
      <w:r xml:space="preserve">
        <w:t> </w:t>
      </w:r>
      <w:r>
        <w:t xml:space="preserve">provide, as appropriate for students at each grade level, methods, including options, for:</w:t>
      </w:r>
    </w:p>
    <w:p w:rsidR="003F3435" w:rsidRDefault="0032493E">
      <w:pPr>
        <w:spacing w:line="480" w:lineRule="auto"/>
        <w:ind w:firstLine="2160"/>
        <w:jc w:val="both"/>
      </w:pPr>
      <w:r>
        <w:t xml:space="preserve">(A)</w:t>
      </w:r>
      <w:r xml:space="preserve">
        <w:t> </w:t>
      </w:r>
      <w:r xml:space="preserve">
        <w:t> </w:t>
      </w:r>
      <w:r>
        <w:t xml:space="preserve">managing students in the classroom, on school grounds, and on a vehicle owned or operated by the district;</w:t>
      </w:r>
    </w:p>
    <w:p w:rsidR="003F3435" w:rsidRDefault="0032493E">
      <w:pPr>
        <w:spacing w:line="480" w:lineRule="auto"/>
        <w:ind w:firstLine="2160"/>
        <w:jc w:val="both"/>
      </w:pPr>
      <w:r>
        <w:t xml:space="preserve">(B)</w:t>
      </w:r>
      <w:r xml:space="preserve">
        <w:t> </w:t>
      </w:r>
      <w:r xml:space="preserve">
        <w:t> </w:t>
      </w:r>
      <w:r>
        <w:t xml:space="preserve">disciplining students; and</w:t>
      </w:r>
    </w:p>
    <w:p w:rsidR="003F3435" w:rsidRDefault="0032493E">
      <w:pPr>
        <w:spacing w:line="480" w:lineRule="auto"/>
        <w:ind w:firstLine="2160"/>
        <w:jc w:val="both"/>
      </w:pPr>
      <w:r>
        <w:t xml:space="preserve">(C)</w:t>
      </w:r>
      <w:r xml:space="preserve">
        <w:t> </w:t>
      </w:r>
      <w:r xml:space="preserve">
        <w:t> </w:t>
      </w:r>
      <w:r>
        <w:t xml:space="preserve">preventing and intervening in student discipline problems, including bullying, harassment, and making hit lists; and</w:t>
      </w:r>
    </w:p>
    <w:p w:rsidR="003F3435" w:rsidRDefault="0032493E">
      <w:pPr>
        <w:spacing w:line="480" w:lineRule="auto"/>
        <w:ind w:firstLine="1440"/>
        <w:jc w:val="both"/>
      </w:pPr>
      <w:r>
        <w:t xml:space="preserve">(9)</w:t>
      </w:r>
      <w:r xml:space="preserve">
        <w:t> </w:t>
      </w:r>
      <w:r xml:space="preserve">
        <w:t> </w:t>
      </w:r>
      <w:r>
        <w:t xml:space="preserve">include an explanation of the provisions regarding refusal of entry to or ejection from district property under Section 37.105, including the appeal process established under Section 37.105(h).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37.001(b), Education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 who is homeless" has the meaning assigned to the term "homeless children and youths" under 42 U.S.C. Section 11434a.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