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86R6694 JG-D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White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812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amount of the health care services fee paid by certain inmates.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501.063(a)(1),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(a)(1)</w:t>
      </w:r>
      <w:r xml:space="preserve">
        <w:t> </w:t>
      </w:r>
      <w:r xml:space="preserve">
        <w:t> </w:t>
      </w:r>
      <w:r>
        <w:t xml:space="preserve">An inmate confined in a facility operated by or under contract with the department, other than a halfway house, who initiates a visit to a health care provider shall pay a health care services fee to the department in the amount of </w:t>
      </w:r>
      <w:r>
        <w:rPr>
          <w:u w:val="single"/>
        </w:rPr>
        <w:t xml:space="preserve">$3 per visit</w:t>
      </w:r>
      <w:r>
        <w:t xml:space="preserve"> [</w:t>
      </w:r>
      <w:r>
        <w:rPr>
          <w:strike/>
        </w:rPr>
        <w:t xml:space="preserve">$100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501.063(a)(2), Government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812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