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86R2258 JG-D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Rose</w:t>
      </w:r>
      <w:r xml:space="preserve">
        <w:tab wTab="150" tlc="none" cTlc="0"/>
      </w:r>
      <w:r>
        <w:t xml:space="preserve">H.B.</w:t>
      </w:r>
      <w:r xml:space="preserve">
        <w:t> </w:t>
      </w:r>
      <w:r>
        <w:t xml:space="preserve">No.</w:t>
      </w:r>
      <w:r xml:space="preserve">
        <w:t> </w:t>
      </w:r>
      <w:r>
        <w:t xml:space="preserve">829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period of continuous eligibility for the medical assistance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32.0261, Human Resources Code, is amended to read as follows:</w:t>
      </w:r>
    </w:p>
    <w:p w:rsidR="003F3435" w:rsidRDefault="0032493E">
      <w:pPr>
        <w:spacing w:line="480" w:lineRule="auto"/>
        <w:ind w:firstLine="720"/>
        <w:jc w:val="both"/>
      </w:pPr>
      <w:r>
        <w:t xml:space="preserve">Sec.</w:t>
      </w:r>
      <w:r xml:space="preserve">
        <w:t> </w:t>
      </w:r>
      <w:r>
        <w:t xml:space="preserve">32.0261.</w:t>
      </w:r>
      <w:r xml:space="preserve">
        <w:t> </w:t>
      </w:r>
      <w:r xml:space="preserve">
        <w:t> </w:t>
      </w:r>
      <w:r>
        <w:t xml:space="preserve">CONTINUOUS ELIGIBILITY. </w:t>
      </w:r>
      <w:r>
        <w:t xml:space="preserve"> </w:t>
      </w:r>
      <w:r>
        <w:t xml:space="preserve">The executive commissioner shall adopt rules in accordance with 42 U.S.C. Section 1396a(e)(12), as amended, to provide for a period of continuous eligibility for a child under 19 years of age who is determined to be eligible for medical assistance under this chapter.  The rules shall provide that the child remains eligible for medical assistance, without additional review by the commission and regardless of changes in the child's resources or income, until the earlier of:</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first anniversary of</w:t>
      </w:r>
      <w:r>
        <w:t xml:space="preserve"> [</w:t>
      </w:r>
      <w:r>
        <w:rPr>
          <w:strike/>
        </w:rPr>
        <w:t xml:space="preserve">end of the six-month period following</w:t>
      </w:r>
      <w:r>
        <w:t xml:space="preserve">] the date on which the child's eligibility was determined;  or</w:t>
      </w:r>
    </w:p>
    <w:p w:rsidR="003F3435" w:rsidRDefault="0032493E">
      <w:pPr>
        <w:spacing w:line="480" w:lineRule="auto"/>
        <w:ind w:firstLine="1440"/>
        <w:jc w:val="both"/>
      </w:pPr>
      <w:r>
        <w:t xml:space="preserve">(2)</w:t>
      </w:r>
      <w:r xml:space="preserve">
        <w:t> </w:t>
      </w:r>
      <w:r xml:space="preserve">
        <w:t> </w:t>
      </w:r>
      <w:r>
        <w:t xml:space="preserve">the child's 19th birthday.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