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by certain municipalities of leased land located near the shoreline of a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having a population of </w:t>
      </w:r>
      <w:r>
        <w:rPr>
          <w:u w:val="single"/>
        </w:rPr>
        <w:t xml:space="preserve">1.5 million</w:t>
      </w:r>
      <w:r>
        <w:t xml:space="preserve"> [</w:t>
      </w:r>
      <w:r>
        <w:rPr>
          <w:strike/>
        </w:rPr>
        <w:t xml:space="preserve">825,000</w:t>
      </w:r>
      <w:r>
        <w:t xml:space="preserve">] or less and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  While land described by this subsection is under lease, the municipality owning the land may not sell the land to any person other than the person leasing the land.  To protect the public health, safety, or welfare and to ensure an adequate municipal water supply, property sold by the municipality under this subsection is not eligible for and the owner is not entitled to the exemption provided by Section 11.142(a), Water Code.  The instrument conveying property under this subsection must include a provision stating that the exemption does not apply to the conveyance.  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