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86R4290 TJB-F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property used for a water desalination project for ad valorem tax benefits under the Texas Economic Development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313.024(b),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eligible for a limitation on appraised value under this subchapter, the entity must use the property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manufacturing;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research and development;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clean coal project, as defined by Section 5.001, Water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advanced clean energy project, as defined by Section 382.003,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renewable energy electric generation;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electric power generation using integrated gasification combined cycle technology;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nuclear electric power generation;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computer center primarily used in connection with one or more activities described by Subdivisions (1) through (7) conducted by the entity;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Texas priority project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water desalination project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313.024(e), Tax Code, is amended by adding Subdivision (10)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"Water desalination" means the removal of organic and inorganic elements and compounds from saline or biologically impaired waters.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