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86R6428 SMT-F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Holland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852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information a municipality may consider in determining the amount of certain building permit and inspection fees.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214, Local Government Code, is amended by adding Section 214.907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214.907.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PROHIBITION ON CERTAIN VALUE-BASED BUILDING PERMIT AND INSPECTION FEES.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In determining the amount of a building permit or inspection fee required in connection with the construction or improvement of a residential dwelling, a municipality may not consider: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value of the dwelling;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cost of constructing or improving the dwelling.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may not require the disclosure of information related to the value of or cost of constructing or improving a residential dwelling as a condition of obtaining a building permit.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214.907(a), Local Government Code, as added by this Act, applies only to a building permit or inspection fee assessed by a municipality on or after the effective date of this Act in connection with the construction or improvement of a residential dwelling.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852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