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et al.</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853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39, Utilities Code, is amended by adding Section 39.5521 to read as follows:</w:t>
      </w:r>
    </w:p>
    <w:p w:rsidR="003F3435" w:rsidRDefault="0032493E">
      <w:pPr>
        <w:spacing w:line="480" w:lineRule="auto"/>
        <w:ind w:firstLine="720"/>
        <w:jc w:val="both"/>
      </w:pPr>
      <w:r>
        <w:rPr>
          <w:u w:val="single"/>
        </w:rPr>
        <w:t xml:space="preserve">Sec. 39.5521. METERING.</w:t>
      </w:r>
      <w:r>
        <w:rPr>
          <w:u w:val="single"/>
        </w:rPr>
        <w:t xml:space="preserve"> </w:t>
      </w:r>
      <w:r>
        <w:rPr>
          <w:u w:val="single"/>
        </w:rPr>
        <w:t xml:space="preserve"> </w:t>
      </w:r>
      <w:r>
        <w:rPr>
          <w:u w:val="single"/>
        </w:rPr>
        <w:t xml:space="preserve">(a) </w:t>
      </w:r>
      <w:r>
        <w:rPr>
          <w:u w:val="single"/>
        </w:rPr>
        <w:t xml:space="preserve"> </w:t>
      </w:r>
      <w:r>
        <w:rPr>
          <w:u w:val="single"/>
        </w:rPr>
        <w:t xml:space="preserve">Notwithstanding Section 39.552,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