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86R4612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Anchia</w:t>
      </w:r>
      <w:r xml:space="preserve">
        <w:tab wTab="150" tlc="none" cTlc="0"/>
      </w:r>
      <w:r>
        <w:t xml:space="preserve">H.B.</w:t>
      </w:r>
      <w:r xml:space="preserve">
        <w:t> </w:t>
      </w:r>
      <w:r>
        <w:t xml:space="preserve">No.</w:t>
      </w:r>
      <w:r xml:space="preserve">
        <w:t> </w:t>
      </w:r>
      <w:r>
        <w:t xml:space="preserve">861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penalties and interest resulting from the final determination of an ad valorem tax appeal that changes a property owner's tax liability.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42.42(c) and (d), Tax Code, are amended to read as follows:</w:t>
      </w:r>
    </w:p>
    <w:p w:rsidR="003F3435" w:rsidRDefault="0032493E">
      <w:pPr>
        <w:spacing w:line="480" w:lineRule="auto"/>
        <w:ind w:firstLine="720"/>
        <w:jc w:val="both"/>
      </w:pPr>
      <w:r>
        <w:t xml:space="preserve">(c)</w:t>
      </w:r>
      <w:r xml:space="preserve">
        <w:t> </w:t>
      </w:r>
      <w:r xml:space="preserve">
        <w:t> </w:t>
      </w:r>
      <w:r>
        <w:t xml:space="preserve">If the final determination of an appeal occurs after the property owner has paid a portion of the tax finally determined to be due as required by Section 42.08, the assessor for each affected taxing unit shall prepare and mail a supplemental tax bill in the form and manner prescribed by Subsection (b).  The additional tax is due and becomes delinquent as provided by Subsection (b)</w:t>
      </w:r>
      <w:r>
        <w:rPr>
          <w:u w:val="single"/>
        </w:rPr>
        <w:t xml:space="preserve">.  If the additional tax is not paid by the delinquency date for the additional tax</w:t>
      </w:r>
      <w:r>
        <w:t xml:space="preserve">, [</w:t>
      </w:r>
      <w:r>
        <w:rPr>
          <w:strike/>
        </w:rPr>
        <w:t xml:space="preserve">but</w:t>
      </w:r>
      <w:r>
        <w:t xml:space="preserve">] the property owner is liable for penalties and interest on the tax included in the supplemental bill calculated as provided by Section 33.01 as if the tax included in the supplemental bill became delinquent on the original delinquency date prescribed by Chapter 31.</w:t>
      </w:r>
    </w:p>
    <w:p w:rsidR="003F3435" w:rsidRDefault="0032493E">
      <w:pPr>
        <w:spacing w:line="480" w:lineRule="auto"/>
        <w:ind w:firstLine="720"/>
        <w:jc w:val="both"/>
      </w:pPr>
      <w:r>
        <w:t xml:space="preserve">(d)</w:t>
      </w:r>
      <w:r xml:space="preserve">
        <w:t> </w:t>
      </w:r>
      <w:r xml:space="preserve">
        <w:t> </w:t>
      </w:r>
      <w:r>
        <w:t xml:space="preserve">If the property owner did not pay any portion of the taxes imposed on the property because the court found that payment would constitute an unreasonable restraint on the owner's right of access to the courts as provided by Section 42.08(d), after the final determination of the appeal the assessor for each affected taxing unit shall prepare and mail a supplemental tax bill in the form and manner prescribed by Subsection (b).  The additional tax is due and becomes delinquent as provided by Subsection (b)</w:t>
      </w:r>
      <w:r>
        <w:rPr>
          <w:u w:val="single"/>
        </w:rPr>
        <w:t xml:space="preserve">.  If the additional tax is not paid by the delinquency date for the additional tax</w:t>
      </w:r>
      <w:r>
        <w:t xml:space="preserve">, [</w:t>
      </w:r>
      <w:r>
        <w:rPr>
          <w:strike/>
        </w:rPr>
        <w:t xml:space="preserve">but</w:t>
      </w:r>
      <w:r>
        <w:t xml:space="preserve">] the property owner is liable for interest on the tax included in the supplemental bill calculated as provided by Section 33.01 as if the tax included in the supplemental bill became delinquent on the delinquency date prescribed by Chapter 31.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appeal under Chapter 42, Tax Code, that is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