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86R4456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Hefner, Lang, King of Parker,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financial assistance paid to the survivors of certain law enforcement officers and employees killed in the line of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615.121(a),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 shall pay the following benefits to an eligible surviving spouse of a peace officer</w:t>
      </w:r>
      <w:r>
        <w:rPr>
          <w:u w:val="single"/>
        </w:rPr>
        <w:t xml:space="preserve">, a jailer, a county jailer or guard,</w:t>
      </w:r>
      <w:r>
        <w:t xml:space="preserve"> or an employee of the Texas Department of Criminal Justice, as described by Section 615.003(1)</w:t>
      </w:r>
      <w:r>
        <w:rPr>
          <w:u w:val="single"/>
        </w:rPr>
        <w:t xml:space="preserve">, (4),</w:t>
      </w:r>
      <w:r>
        <w:t xml:space="preserve"> [</w:t>
      </w:r>
      <w:r>
        <w:rPr>
          <w:strike/>
        </w:rPr>
        <w:t xml:space="preserve">or</w:t>
      </w:r>
      <w:r>
        <w:t xml:space="preserve">] (6), </w:t>
      </w:r>
      <w:r>
        <w:rPr>
          <w:u w:val="single"/>
        </w:rPr>
        <w:t xml:space="preserve">or (7),</w:t>
      </w:r>
      <w:r>
        <w:t xml:space="preserve"> who was killed in the line of duty and who had not qualified for an annuity under an employees' retirement plan: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funeral expenses related to the deceased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monthly payments that equal the greater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monthly annuity payment the deceased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 would have received if the </w:t>
      </w:r>
      <w:r>
        <w:rPr>
          <w:u w:val="single"/>
        </w:rPr>
        <w:t xml:space="preserve">deceased 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 had survived, had retired on the last day of the month in which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 died, and had been eligible to receive an annuity under an employees' retirement plan;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minimum monthly annuity payment the deceased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 would have received if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 or employee</w:t>
      </w:r>
      <w:r>
        <w:t xml:space="preserve">] had been employed by the state for 10 years, had been paid a salary at the lowest amount provided by the General Appropriations Act for a position of peace officer</w:t>
      </w:r>
      <w:r>
        <w:rPr>
          <w:u w:val="single"/>
        </w:rPr>
        <w:t xml:space="preserve">, jailer, county jailer or guard,</w:t>
      </w:r>
      <w:r>
        <w:t xml:space="preserve"> or employee of the Texas Department of Criminal Justice, as described by Section 615.003(1)</w:t>
      </w:r>
      <w:r>
        <w:rPr>
          <w:u w:val="single"/>
        </w:rPr>
        <w:t xml:space="preserve">, (4),</w:t>
      </w:r>
      <w:r>
        <w:t xml:space="preserve"> [</w:t>
      </w:r>
      <w:r>
        <w:rPr>
          <w:strike/>
        </w:rPr>
        <w:t xml:space="preserve">or</w:t>
      </w:r>
      <w:r>
        <w:t xml:space="preserve">] (6), </w:t>
      </w:r>
      <w:r>
        <w:rPr>
          <w:u w:val="single"/>
        </w:rPr>
        <w:t xml:space="preserve">or (7),</w:t>
      </w:r>
      <w:r>
        <w:t xml:space="preserve"> and had been eligible to retire under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payment of assistance to survivors of certain law enforcement officers and employees on or after the effective date of this Act regardless of the date the officer or employee died.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