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86R2745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Landgraf</w:t>
      </w:r>
      <w:r xml:space="preserve">
        <w:tab wTab="150" tlc="none" cTlc="0"/>
      </w:r>
      <w:r>
        <w:t xml:space="preserve">H.B.</w:t>
      </w:r>
      <w:r xml:space="preserve">
        <w:t> </w:t>
      </w:r>
      <w:r>
        <w:t xml:space="preserve">No.</w:t>
      </w:r>
      <w:r xml:space="preserve">
        <w:t> </w:t>
      </w:r>
      <w:r>
        <w:t xml:space="preserve">888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creating the criminal offense of misrepresenting a child as a family member at a port of entry.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37, Penal Code, is amended by adding Section 37.082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37.082.</w:t>
      </w:r>
      <w:r>
        <w:rPr>
          <w:u w:val="single"/>
        </w:rPr>
        <w:t xml:space="preserve"> </w:t>
      </w:r>
      <w:r>
        <w:rPr>
          <w:u w:val="single"/>
        </w:rPr>
        <w:t xml:space="preserve"> </w:t>
      </w:r>
      <w:r>
        <w:rPr>
          <w:u w:val="single"/>
        </w:rPr>
        <w:t xml:space="preserve">MISREPRESENTING CHILD AS FAMILY MEMBER AT PORT OF ENTRY.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"Child" means a person younger than 18 years of 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"Family member" means a person who is related to another person by consanguinity or affinity.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"Port of entry" means a place designated by executive order of the president of the United States, by order of the United States secretary of the treasury, or by act of the United States Congress at which a customs officer is authorized to enforce customs laws.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commits an offense if the person, with intent to deceive, knowingly misrepresents a child as a family member of the person to a peace officer or federal special investigator at a port of entry.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offense under this section is a Class B misdemeanor.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conduct that constitutes an offense under this section also constitutes an offense under another law, the actor may be prosecuted under this section, the other law, or both.</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