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86R6142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abortion and protecting the rights of an unborn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151.002, Family Code, is amended to read as follows:</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RIGHTS OF A LIVING CHILD [</w:t>
      </w:r>
      <w:r>
        <w:rPr>
          <w:strike/>
        </w:rPr>
        <w:t xml:space="preserve">AFTER AN ABORTION OR PREMATURE BIRTH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151.002(a), Family Code, is amended to read as follows:</w:t>
      </w:r>
    </w:p>
    <w:p w:rsidR="003F3435" w:rsidRDefault="0032493E">
      <w:pPr>
        <w:spacing w:line="480" w:lineRule="auto"/>
        <w:ind w:firstLine="720"/>
        <w:jc w:val="both"/>
      </w:pPr>
      <w:r>
        <w:t xml:space="preserve">(a)</w:t>
      </w:r>
      <w:r xml:space="preserve">
        <w:t> </w:t>
      </w:r>
      <w:r xml:space="preserve">
        <w:t> </w:t>
      </w:r>
      <w:r>
        <w:t xml:space="preserve">A living human child</w:t>
      </w:r>
      <w:r>
        <w:rPr>
          <w:u w:val="single"/>
        </w:rPr>
        <w:t xml:space="preserve">, from the moment of fertilization on fusion of a human spermatozoon with a human ovum,</w:t>
      </w:r>
      <w:r>
        <w:t xml:space="preserve"> [</w:t>
      </w:r>
      <w:r>
        <w:rPr>
          <w:strike/>
        </w:rPr>
        <w:t xml:space="preserve">born alive after an abortion or premature birth</w:t>
      </w:r>
      <w:r>
        <w:t xml:space="preserve">] is entitled to the same rights, powers, and privileges as are </w:t>
      </w:r>
      <w:r>
        <w:rPr>
          <w:u w:val="single"/>
        </w:rPr>
        <w:t xml:space="preserve">secured or</w:t>
      </w:r>
      <w:r>
        <w:t xml:space="preserve"> </w:t>
      </w:r>
      <w:r>
        <w:t xml:space="preserve">granted by the laws of this state to any other </w:t>
      </w:r>
      <w:r>
        <w:rPr>
          <w:u w:val="single"/>
        </w:rPr>
        <w:t xml:space="preserve">human</w:t>
      </w:r>
      <w:r>
        <w:t xml:space="preserve"> child [</w:t>
      </w:r>
      <w:r>
        <w:rPr>
          <w:strike/>
        </w:rPr>
        <w:t xml:space="preserve">born alive after the normal gestation period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402, Government Code, is amended by adding Section 402.0375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402.0375.</w:t>
      </w:r>
      <w:r>
        <w:rPr>
          <w:u w:val="single"/>
        </w:rPr>
        <w:t xml:space="preserve"> </w:t>
      </w:r>
      <w:r>
        <w:rPr>
          <w:u w:val="single"/>
        </w:rPr>
        <w:t xml:space="preserve"> </w:t>
      </w:r>
      <w:r>
        <w:rPr>
          <w:u w:val="single"/>
        </w:rPr>
        <w:t xml:space="preserve">ABORTION PROHIBITION ENFORCEMENT.  The attorney general shall monitor this state's enforcement of Chapters 19 and 22, Penal Code, in relation to abortion.  The attorney general shall direct a state agency to enforce those laws, regardless of any contrary federal law, executive order, or court decision.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FOR MORE THAN ONE TYPE OF LOCAL GOVERNMENT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ABORTION PROHIBITION ENFORCEMENT.  The governing body of a political subdivision of this state shall ensure that the political subdivision enforces Chapters 19 and 22, Penal Code, in relation to abortion, regardless of any contrary federal law, executive order, or court decision.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19.06, Penal Code, is amended to read as follows:</w:t>
      </w:r>
    </w:p>
    <w:p w:rsidR="003F3435" w:rsidRDefault="0032493E">
      <w:pPr>
        <w:spacing w:line="480" w:lineRule="auto"/>
        <w:ind w:firstLine="720"/>
        <w:jc w:val="both"/>
      </w:pPr>
      <w:r>
        <w:t xml:space="preserve">Sec.</w:t>
      </w:r>
      <w:r xml:space="preserve">
        <w:t> </w:t>
      </w:r>
      <w:r>
        <w:t xml:space="preserve">19.06.</w:t>
      </w:r>
      <w:r xml:space="preserve">
        <w:t> </w:t>
      </w:r>
      <w:r xml:space="preserve">
        <w:t> </w:t>
      </w:r>
      <w:r>
        <w:t xml:space="preserve">APPLICABILITY TO CERTAIN CONDUCT.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the death of an unborn child</w:t>
      </w:r>
      <w:r>
        <w:rPr>
          <w:u w:val="single"/>
        </w:rPr>
        <w:t xml:space="preserve">, regardless of whether</w:t>
      </w:r>
      <w:r>
        <w:t xml:space="preserve"> [</w:t>
      </w:r>
      <w:r>
        <w:rPr>
          <w:strike/>
        </w:rPr>
        <w:t xml:space="preserve">if</w:t>
      </w:r>
      <w:r>
        <w:t xml:space="preserve">] the conduct charged is:</w:t>
      </w:r>
    </w:p>
    <w:p w:rsidR="003F3435" w:rsidRDefault="0032493E">
      <w:pPr>
        <w:spacing w:line="480" w:lineRule="auto"/>
        <w:ind w:firstLine="1440"/>
        <w:jc w:val="both"/>
      </w:pPr>
      <w:r>
        <w:t xml:space="preserve">(1)</w:t>
      </w:r>
      <w:r xml:space="preserve">
        <w:t> </w:t>
      </w:r>
      <w:r xml:space="preserve">
        <w:t> </w:t>
      </w:r>
      <w:r>
        <w:t xml:space="preserve">conduct committed by the mother of the unborn child;</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lawful medical</w:t>
      </w:r>
      <w:r>
        <w:t xml:space="preserve">] procedure performed by a physician or other licensed health care provider</w:t>
      </w:r>
      <w:r>
        <w:rPr>
          <w:u w:val="single"/>
        </w:rPr>
        <w:t xml:space="preserve">, including</w:t>
      </w:r>
      <w:r>
        <w:t xml:space="preserve"> [</w:t>
      </w:r>
      <w:r>
        <w:rPr>
          <w:strike/>
        </w:rPr>
        <w:t xml:space="preserve">with the requisite consent, if the death of the unborn child was the intended result of the procedure;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strike/>
        </w:rPr>
        <w:t xml:space="preserve">lawful medical</w:t>
      </w:r>
      <w:r>
        <w:t xml:space="preserve">] procedure performed [</w:t>
      </w:r>
      <w:r>
        <w:rPr>
          <w:strike/>
        </w:rPr>
        <w:t xml:space="preserve">by a physician or other licensed health care provider with the requisite consent</w:t>
      </w:r>
      <w:r>
        <w:t xml:space="preserve">] as part of an assisted reproduction as defined by Section 160.102, Family Code;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dispensation </w:t>
      </w:r>
      <w:r>
        <w:rPr>
          <w:u w:val="single"/>
        </w:rPr>
        <w:t xml:space="preserve">or administration</w:t>
      </w:r>
      <w:r>
        <w:t xml:space="preserve"> of a drug [</w:t>
      </w:r>
      <w:r>
        <w:rPr>
          <w:strike/>
        </w:rPr>
        <w:t xml:space="preserve">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22.12, Penal Code, is amended to read as follows:</w:t>
      </w:r>
    </w:p>
    <w:p w:rsidR="003F3435" w:rsidRDefault="0032493E">
      <w:pPr>
        <w:spacing w:line="480" w:lineRule="auto"/>
        <w:ind w:firstLine="720"/>
        <w:jc w:val="both"/>
      </w:pPr>
      <w:r>
        <w:t xml:space="preserve">Sec.</w:t>
      </w:r>
      <w:r xml:space="preserve">
        <w:t> </w:t>
      </w:r>
      <w:r>
        <w:t xml:space="preserve">22.12.</w:t>
      </w:r>
      <w:r xml:space="preserve">
        <w:t> </w:t>
      </w:r>
      <w:r xml:space="preserve">
        <w:t> </w:t>
      </w:r>
      <w:r>
        <w:t xml:space="preserve">APPLICABILITY TO CERTAIN CONDUCT.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conduct charged as having been committed against an individual who is an unborn child</w:t>
      </w:r>
      <w:r>
        <w:rPr>
          <w:u w:val="single"/>
        </w:rPr>
        <w:t xml:space="preserve">, regardless of whether</w:t>
      </w:r>
      <w:r>
        <w:t xml:space="preserve"> [</w:t>
      </w:r>
      <w:r>
        <w:rPr>
          <w:strike/>
        </w:rPr>
        <w:t xml:space="preserve">if</w:t>
      </w:r>
      <w:r>
        <w:t xml:space="preserve">] the conduct is:</w:t>
      </w:r>
    </w:p>
    <w:p w:rsidR="003F3435" w:rsidRDefault="0032493E">
      <w:pPr>
        <w:spacing w:line="480" w:lineRule="auto"/>
        <w:ind w:firstLine="1440"/>
        <w:jc w:val="both"/>
      </w:pPr>
      <w:r>
        <w:t xml:space="preserve">(1)</w:t>
      </w:r>
      <w:r xml:space="preserve">
        <w:t> </w:t>
      </w:r>
      <w:r xml:space="preserve">
        <w:t> </w:t>
      </w:r>
      <w:r>
        <w:t xml:space="preserve">committed by the mother of the unborn child;</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lawful medical</w:t>
      </w:r>
      <w:r>
        <w:t xml:space="preserve">] procedure performed by a physician or other health care provider</w:t>
      </w:r>
      <w:r>
        <w:rPr>
          <w:u w:val="single"/>
        </w:rPr>
        <w:t xml:space="preserve">, including</w:t>
      </w:r>
      <w:r>
        <w:t xml:space="preserve"> [</w:t>
      </w:r>
      <w:r>
        <w:rPr>
          <w:strike/>
        </w:rPr>
        <w:t xml:space="preserve">with the requisite consent;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strike/>
        </w:rPr>
        <w:t xml:space="preserve">lawful medical</w:t>
      </w:r>
      <w:r>
        <w:t xml:space="preserve">] procedure performed [</w:t>
      </w:r>
      <w:r>
        <w:rPr>
          <w:strike/>
        </w:rPr>
        <w:t xml:space="preserve">by a physician or other licensed health care provider with the requisite consent</w:t>
      </w:r>
      <w:r>
        <w:t xml:space="preserve">] as part of an assisted reproduction as defined by Section 160.102, Family Code;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dispensation </w:t>
      </w:r>
      <w:r>
        <w:rPr>
          <w:u w:val="single"/>
        </w:rPr>
        <w:t xml:space="preserve">or administration</w:t>
      </w:r>
      <w:r>
        <w:t xml:space="preserve"> of a drug [</w:t>
      </w:r>
      <w:r>
        <w:rPr>
          <w:strike/>
        </w:rPr>
        <w:t xml:space="preserve">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71.003(c), Civil Practice and Remedies Code;</w:t>
      </w:r>
    </w:p>
    <w:p w:rsidR="003F3435" w:rsidRDefault="0032493E">
      <w:pPr>
        <w:spacing w:line="480" w:lineRule="auto"/>
        <w:ind w:firstLine="1440"/>
        <w:jc w:val="both"/>
      </w:pPr>
      <w:r>
        <w:t xml:space="preserve">(2)</w:t>
      </w:r>
      <w:r xml:space="preserve">
        <w:t> </w:t>
      </w:r>
      <w:r xml:space="preserve">
        <w:t> </w:t>
      </w:r>
      <w:r>
        <w:t xml:space="preserve">Section 103.002(b), Occupations Code;</w:t>
      </w:r>
    </w:p>
    <w:p w:rsidR="003F3435" w:rsidRDefault="0032493E">
      <w:pPr>
        <w:spacing w:line="480" w:lineRule="auto"/>
        <w:ind w:firstLine="1440"/>
        <w:jc w:val="both"/>
      </w:pPr>
      <w:r>
        <w:t xml:space="preserve">(3)</w:t>
      </w:r>
      <w:r xml:space="preserve">
        <w:t> </w:t>
      </w:r>
      <w:r xml:space="preserve">
        <w:t> </w:t>
      </w:r>
      <w:r>
        <w:t xml:space="preserve">Section 20.01(5), Penal Code; and</w:t>
      </w:r>
    </w:p>
    <w:p w:rsidR="003F3435" w:rsidRDefault="0032493E">
      <w:pPr>
        <w:spacing w:line="480" w:lineRule="auto"/>
        <w:ind w:firstLine="1440"/>
        <w:jc w:val="both"/>
      </w:pPr>
      <w:r>
        <w:t xml:space="preserve">(4)</w:t>
      </w:r>
      <w:r xml:space="preserve">
        <w:t> </w:t>
      </w:r>
      <w:r xml:space="preserve">
        <w:t> </w:t>
      </w:r>
      <w:r>
        <w:t xml:space="preserve">Section 49.12, Penal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changes in law made by this Act apply only to conduct that occurs on or after the effective date of this Act.  Conduct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Any federal law, executive order, or court decision that purports to supersede, stay, or overrule this Act is in violation of the Texas Constitution and the United States Constitution and is therefore void.  The State of Texas, a political subdivision of this state, and any agent of this state or a political subdivision of this state may, but is not required to, enter an appearance, special or otherwise, in any federal suit challenging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