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86R5809 JES-F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Howard</w:t>
      </w:r>
      <w:r xml:space="preserve">
        <w:tab wTab="150" tlc="none" cTlc="0"/>
      </w:r>
      <w:r>
        <w:t xml:space="preserve">H.B.</w:t>
      </w:r>
      <w:r xml:space="preserve">
        <w:t> </w:t>
      </w:r>
      <w:r>
        <w:t xml:space="preserve">No.</w:t>
      </w:r>
      <w:r xml:space="preserve">
        <w:t> </w:t>
      </w:r>
      <w:r>
        <w:t xml:space="preserve">961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membership and training course requirements of school district and open-enrollment charter school concussion oversight teams.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38.154, Education Code,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If a school district or open-enrollment charter school employs a school nurse, the school nurse must be a member of the district or charter school concussion oversight team if requested by the school nurse.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38.158(c), (e), and (g), Education Code, are amended to read as follows:</w:t>
      </w:r>
    </w:p>
    <w:p w:rsidR="003F3435" w:rsidRDefault="0032493E">
      <w:pPr>
        <w:spacing w:line="480" w:lineRule="auto"/>
        <w:ind w:firstLine="720"/>
        <w:jc w:val="both"/>
      </w:pPr>
      <w:r>
        <w:t xml:space="preserve">(c)</w:t>
      </w:r>
      <w:r xml:space="preserve">
        <w:t> </w:t>
      </w:r>
      <w:r xml:space="preserve">
        <w:t> </w:t>
      </w:r>
      <w:r>
        <w:t xml:space="preserve">The following persons must take a training course in accordance with Subsection (e) from an authorized training provider at least once every two years:</w:t>
      </w:r>
    </w:p>
    <w:p w:rsidR="003F3435" w:rsidRDefault="0032493E">
      <w:pPr>
        <w:spacing w:line="480" w:lineRule="auto"/>
        <w:ind w:firstLine="1440"/>
        <w:jc w:val="both"/>
      </w:pPr>
      <w:r>
        <w:t xml:space="preserve">(1)</w:t>
      </w:r>
      <w:r xml:space="preserve">
        <w:t> </w:t>
      </w:r>
      <w:r xml:space="preserve">
        <w:t> </w:t>
      </w:r>
      <w:r>
        <w:t xml:space="preserve">a coach of an interscholastic athletic activity;</w:t>
      </w:r>
    </w:p>
    <w:p w:rsidR="003F3435" w:rsidRDefault="0032493E">
      <w:pPr>
        <w:spacing w:line="480" w:lineRule="auto"/>
        <w:ind w:firstLine="1440"/>
        <w:jc w:val="both"/>
      </w:pPr>
      <w:r>
        <w:t xml:space="preserve">(2)</w:t>
      </w:r>
      <w:r xml:space="preserve">
        <w:t> </w:t>
      </w:r>
      <w:r xml:space="preserve">
        <w:t> </w:t>
      </w:r>
      <w:r>
        <w:rPr>
          <w:u w:val="single"/>
        </w:rPr>
        <w:t xml:space="preserve">a school nurse who serves as a member of a concussion oversight team;</w:t>
      </w:r>
    </w:p>
    <w:p w:rsidR="003F3435" w:rsidRDefault="0032493E">
      <w:pPr>
        <w:spacing w:line="480" w:lineRule="auto"/>
        <w:ind w:firstLine="1440"/>
        <w:jc w:val="both"/>
      </w:pPr>
      <w:r>
        <w:rPr>
          <w:u w:val="single"/>
        </w:rPr>
        <w:t xml:space="preserve">(3)</w:t>
      </w:r>
      <w:r xml:space="preserve">
        <w:t> </w:t>
      </w:r>
      <w:r xml:space="preserve">
        <w:t> </w:t>
      </w:r>
      <w:r>
        <w:t xml:space="preserve">a licensed health care professional who serves as a member of a concussion oversight team and is an employee, representative, or agent of a school district or open-enrollment charter school; and</w:t>
      </w:r>
    </w:p>
    <w:p w:rsidR="003F3435" w:rsidRDefault="0032493E">
      <w:pPr>
        <w:spacing w:line="480" w:lineRule="auto"/>
        <w:ind w:firstLine="1440"/>
        <w:jc w:val="both"/>
      </w:pPr>
      <w:r>
        <w:rPr>
          <w:u w:val="single"/>
        </w:rPr>
        <w:t xml:space="preserve">(4)</w:t>
      </w:r>
      <w:r xml:space="preserve">
        <w:t> </w:t>
      </w:r>
      <w:r>
        <w:t xml:space="preserve">[</w:t>
      </w:r>
      <w:r>
        <w:rPr>
          <w:strike/>
        </w:rPr>
        <w:t xml:space="preserve">(3)</w:t>
      </w:r>
      <w:r>
        <w:t xml:space="preserve">]</w:t>
      </w:r>
      <w:r xml:space="preserve">
        <w:t> </w:t>
      </w:r>
      <w:r xml:space="preserve">
        <w:t> </w:t>
      </w:r>
      <w:r>
        <w:t xml:space="preserve">a licensed health care professional who serves on a volunteer basis as a member of a concussion oversight team for a school district or open-enrollment charter school.</w:t>
      </w:r>
    </w:p>
    <w:p w:rsidR="003F3435" w:rsidRDefault="0032493E">
      <w:pPr>
        <w:spacing w:line="480" w:lineRule="auto"/>
        <w:ind w:firstLine="720"/>
        <w:jc w:val="both"/>
      </w:pPr>
      <w:r>
        <w:t xml:space="preserve">(e)</w:t>
      </w:r>
      <w:r xml:space="preserve">
        <w:t> </w:t>
      </w:r>
      <w:r xml:space="preserve">
        <w:t> </w:t>
      </w:r>
      <w:r>
        <w:t xml:space="preserve">For purposes of Subsection (c):</w:t>
      </w:r>
    </w:p>
    <w:p w:rsidR="003F3435" w:rsidRDefault="0032493E">
      <w:pPr>
        <w:spacing w:line="480" w:lineRule="auto"/>
        <w:ind w:firstLine="1440"/>
        <w:jc w:val="both"/>
      </w:pPr>
      <w:r>
        <w:t xml:space="preserve">(1)</w:t>
      </w:r>
      <w:r xml:space="preserve">
        <w:t> </w:t>
      </w:r>
      <w:r xml:space="preserve">
        <w:t> </w:t>
      </w:r>
      <w:r>
        <w:t xml:space="preserve">a coach must take a course described by Subsection (a);</w:t>
      </w:r>
    </w:p>
    <w:p w:rsidR="003F3435" w:rsidRDefault="0032493E">
      <w:pPr>
        <w:spacing w:line="480" w:lineRule="auto"/>
        <w:ind w:firstLine="1440"/>
        <w:jc w:val="both"/>
      </w:pPr>
      <w:r>
        <w:t xml:space="preserve">(2)</w:t>
      </w:r>
      <w:r xml:space="preserve">
        <w:t> </w:t>
      </w:r>
      <w:r xml:space="preserve">
        <w:t> </w:t>
      </w:r>
      <w:r>
        <w:t xml:space="preserve">an athletic trainer must take:</w:t>
      </w:r>
    </w:p>
    <w:p w:rsidR="003F3435" w:rsidRDefault="0032493E">
      <w:pPr>
        <w:spacing w:line="480" w:lineRule="auto"/>
        <w:ind w:firstLine="2160"/>
        <w:jc w:val="both"/>
      </w:pPr>
      <w:r>
        <w:t xml:space="preserve">(A)</w:t>
      </w:r>
      <w:r xml:space="preserve">
        <w:t> </w:t>
      </w:r>
      <w:r xml:space="preserve">
        <w:t> </w:t>
      </w:r>
      <w:r>
        <w:t xml:space="preserve">a course described by Subsection (b); or</w:t>
      </w:r>
    </w:p>
    <w:p w:rsidR="003F3435" w:rsidRDefault="0032493E">
      <w:pPr>
        <w:spacing w:line="480" w:lineRule="auto"/>
        <w:ind w:firstLine="2160"/>
        <w:jc w:val="both"/>
      </w:pPr>
      <w:r>
        <w:t xml:space="preserve">(B)</w:t>
      </w:r>
      <w:r xml:space="preserve">
        <w:t> </w:t>
      </w:r>
      <w:r xml:space="preserve">
        <w:t> </w:t>
      </w:r>
      <w:r>
        <w:t xml:space="preserve">a course concerning the subject matter of concussions that has been approved for continuing education credit by the appropriate licensing authority for the profession; and</w:t>
      </w:r>
    </w:p>
    <w:p w:rsidR="003F3435" w:rsidRDefault="0032493E">
      <w:pPr>
        <w:spacing w:line="480" w:lineRule="auto"/>
        <w:ind w:firstLine="1440"/>
        <w:jc w:val="both"/>
      </w:pPr>
      <w:r>
        <w:t xml:space="preserve">(3)</w:t>
      </w:r>
      <w:r xml:space="preserve">
        <w:t> </w:t>
      </w:r>
      <w:r xml:space="preserve">
        <w:t> </w:t>
      </w:r>
      <w:r>
        <w:t xml:space="preserve">a </w:t>
      </w:r>
      <w:r>
        <w:rPr>
          <w:u w:val="single"/>
        </w:rPr>
        <w:t xml:space="preserve">school nurse or</w:t>
      </w:r>
      <w:r>
        <w:t xml:space="preserve"> licensed health care professional, other than an athletic trainer, must take:</w:t>
      </w:r>
    </w:p>
    <w:p w:rsidR="003F3435" w:rsidRDefault="0032493E">
      <w:pPr>
        <w:spacing w:line="480" w:lineRule="auto"/>
        <w:ind w:firstLine="2160"/>
        <w:jc w:val="both"/>
      </w:pPr>
      <w:r>
        <w:t xml:space="preserve">(A)</w:t>
      </w:r>
      <w:r xml:space="preserve">
        <w:t> </w:t>
      </w:r>
      <w:r xml:space="preserve">
        <w:t> </w:t>
      </w:r>
      <w:r>
        <w:t xml:space="preserve">a course described by Subsection (a) or (b); or</w:t>
      </w:r>
    </w:p>
    <w:p w:rsidR="003F3435" w:rsidRDefault="0032493E">
      <w:pPr>
        <w:spacing w:line="480" w:lineRule="auto"/>
        <w:ind w:firstLine="2160"/>
        <w:jc w:val="both"/>
      </w:pPr>
      <w:r>
        <w:t xml:space="preserve">(B)</w:t>
      </w:r>
      <w:r xml:space="preserve">
        <w:t> </w:t>
      </w:r>
      <w:r xml:space="preserve">
        <w:t> </w:t>
      </w:r>
      <w:r>
        <w:t xml:space="preserve">a course concerning the subject matter of concussions that has been approved for continuing education credit by the appropriate licensing authority for the profession.</w:t>
      </w:r>
    </w:p>
    <w:p w:rsidR="003F3435" w:rsidRDefault="0032493E">
      <w:pPr>
        <w:spacing w:line="480" w:lineRule="auto"/>
        <w:ind w:firstLine="720"/>
        <w:jc w:val="both"/>
      </w:pPr>
      <w:r>
        <w:t xml:space="preserve">(g)</w:t>
      </w:r>
      <w:r xml:space="preserve">
        <w:t> </w:t>
      </w:r>
      <w:r xml:space="preserve">
        <w:t> </w:t>
      </w:r>
      <w:r>
        <w:t xml:space="preserve">A </w:t>
      </w:r>
      <w:r>
        <w:rPr>
          <w:u w:val="single"/>
        </w:rPr>
        <w:t xml:space="preserve">school nurse or</w:t>
      </w:r>
      <w:r>
        <w:t xml:space="preserve"> licensed health care professional who is not in compliance with the training requirements under this section may not serve on a concussion oversight team in any capacity.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961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