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86R7369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966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 sales and use tax refund or franchise tax credit for businesses that employ certain apprentices.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151.4292.</w:t>
      </w:r>
      <w:r>
        <w:rPr>
          <w:u w:val="single"/>
        </w:rPr>
        <w:t xml:space="preserve"> </w:t>
      </w:r>
      <w:r>
        <w:rPr>
          <w:u w:val="single"/>
        </w:rPr>
        <w:t xml:space="preserve"> </w:t>
      </w:r>
      <w:r>
        <w:rPr>
          <w:u w:val="single"/>
        </w:rPr>
        <w:t xml:space="preserve">TAX REFUND FOR WAGES PAID TO CERTAIN APPRENTICES.  (a)  In this section, "qualified apprenticeship" means an apprenticeship program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as an industry-recognized apprenticeship program by an entity determined to meet United States Department of Labor criteria;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with the United States Department of Labor and qualified to receive funding provided through the Texas Workforce Commission under Chapter 133,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a person is eligible for a refund in the amount and under the conditions provided by this section of the taxes paid under this chapter during a calendar year if the person employs at least one apprentice in a qualified apprenticeship position for at least seven months during the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amount of the refund for a calendar year in connection with each apprentice described by Subsection (b)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wages paid by the person to the apprentice during the calendar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amount of the refund for a calendar year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allowed under Subsection (c) for the calendar year for not more than five apprentices;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sales and use taxes paid by the person during the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 not eligible for a refund under this section for a calendar year if the person will, as a taxable entity as defined by Section 171.0002 or as a member of a combined group that is a taxable entity, claim a credit under Subchapter T, Chapter 171, on a franchise tax report covering all or part of that calendar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not eligible for a refund under this section in connection with wages paid to an individual apprentice for more than 48 months.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must apply to the comptroller to receive a refund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T to read as follows:</w:t>
      </w:r>
    </w:p>
    <w:p w:rsidR="003F3435" w:rsidRDefault="0032493E">
      <w:pPr>
        <w:spacing w:line="480" w:lineRule="auto"/>
        <w:jc w:val="center"/>
      </w:pPr>
      <w:r>
        <w:rPr>
          <w:u w:val="single"/>
        </w:rPr>
        <w:t xml:space="preserve">SUBCHAPTER T.  TAX CREDIT FOR WAGES PAID TO CERTAIN APPRENTICES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171.9201.</w:t>
      </w:r>
      <w:r>
        <w:rPr>
          <w:u w:val="single"/>
        </w:rPr>
        <w:t xml:space="preserve"> </w:t>
      </w:r>
      <w:r>
        <w:rPr>
          <w:u w:val="single"/>
        </w:rPr>
        <w:t xml:space="preserve"> </w:t>
      </w:r>
      <w:r>
        <w:rPr>
          <w:u w:val="single"/>
        </w:rPr>
        <w:t xml:space="preserve">DEFINITION.  In this subchapter, "qualified apprenticeship" has the meaning assigned by Section 151.4292.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171.9203.</w:t>
      </w:r>
      <w:r>
        <w:rPr>
          <w:u w:val="single"/>
        </w:rPr>
        <w:t xml:space="preserve"> </w:t>
      </w:r>
      <w:r>
        <w:rPr>
          <w:u w:val="single"/>
        </w:rPr>
        <w:t xml:space="preserve"> </w:t>
      </w:r>
      <w:r>
        <w:rPr>
          <w:u w:val="single"/>
        </w:rPr>
        <w:t xml:space="preserve">QUALIFICATION. </w:t>
      </w:r>
      <w:r>
        <w:rPr>
          <w:u w:val="single"/>
        </w:rPr>
        <w:t xml:space="preserve"> </w:t>
      </w:r>
      <w:r>
        <w:rPr>
          <w:u w:val="single"/>
        </w:rPr>
        <w:t xml:space="preserve">Except as provided by Section 171.9205, a taxable entity qualifies for a credit under this subchapter for a report if the taxable entity employs at least one apprentice in a qualified apprenticeship position for at least seven months during the period on which the report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171.9204.</w:t>
      </w:r>
      <w:r>
        <w:rPr>
          <w:u w:val="single"/>
        </w:rPr>
        <w:t xml:space="preserve"> </w:t>
      </w:r>
      <w:r>
        <w:rPr>
          <w:u w:val="single"/>
        </w:rPr>
        <w:t xml:space="preserve"> </w:t>
      </w:r>
      <w:r>
        <w:rPr>
          <w:u w:val="single"/>
        </w:rPr>
        <w:t xml:space="preserve">AMOUNT; LIMITATIONS.  (a)  Subject to Subsection (b), the amount of the credit for a report in connection with each apprentice described by Section 171.9203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wages paid by the taxable entity to the apprentice;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the credit for each report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of the credits allowed under Subsection (a) for the reporting period for not more than five apprentices;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franchise tax due after applying all other applicable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taxable entity may not claim a credit in connection with an individual apprentice for wages paid to the apprentice for more than 48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171.9205.</w:t>
      </w:r>
      <w:r>
        <w:rPr>
          <w:u w:val="single"/>
        </w:rPr>
        <w:t xml:space="preserve"> </w:t>
      </w:r>
      <w:r>
        <w:rPr>
          <w:u w:val="single"/>
        </w:rPr>
        <w:t xml:space="preserve"> </w:t>
      </w:r>
      <w:r>
        <w:rPr>
          <w:u w:val="single"/>
        </w:rPr>
        <w:t xml:space="preserve">INELIGIBILITY FOR CREDIT FOR CERTAIN PERIODS.  A taxable entity is not eligible for a credit on a report if the taxable entity, or a member of the combined group if the taxable entity is a combined group, received, for taxes paid under Chapter 151 during the period on which the report is based, a refund under Section 151.4292.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171.9206.</w:t>
      </w:r>
      <w:r>
        <w:rPr>
          <w:u w:val="single"/>
        </w:rPr>
        <w:t xml:space="preserve"> </w:t>
      </w:r>
      <w:r>
        <w:rPr>
          <w:u w:val="single"/>
        </w:rPr>
        <w:t xml:space="preserve"> </w:t>
      </w:r>
      <w:r>
        <w:rPr>
          <w:u w:val="single"/>
        </w:rPr>
        <w:t xml:space="preserve">APPLICATION FOR CREDIT.  (a)  A taxable entity must apply for a credit under this subchapter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171.9207.</w:t>
      </w:r>
      <w:r>
        <w:rPr>
          <w:u w:val="single"/>
        </w:rPr>
        <w:t xml:space="preserve"> </w:t>
      </w:r>
      <w:r>
        <w:rPr>
          <w:u w:val="single"/>
        </w:rPr>
        <w:t xml:space="preserve"> </w:t>
      </w:r>
      <w:r>
        <w:rPr>
          <w:u w:val="single"/>
        </w:rPr>
        <w:t xml:space="preserve">PERIOD FOR WHICH CREDIT MAY BE CLAIMED.  A taxable entity may claim a credit under this subchapter for a report only in connection with wages paid during the accounting period on which the report is based.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 person may apply for a refund under Section 151.4292, Tax Code, as added by this Act, only in connection with wages paid on or after the effective date of this Act.</w:t>
      </w:r>
    </w:p>
    <w:p w:rsidR="003F3435" w:rsidRDefault="0032493E">
      <w:pPr>
        <w:spacing w:line="480" w:lineRule="auto"/>
        <w:ind w:firstLine="720"/>
        <w:jc w:val="both"/>
      </w:pPr>
      <w:r>
        <w:t xml:space="preserve">(b)</w:t>
      </w:r>
      <w:r xml:space="preserve">
        <w:t> </w:t>
      </w:r>
      <w:r xml:space="preserve">
        <w:t> </w:t>
      </w:r>
      <w:r>
        <w:t xml:space="preserve">A taxable entity may claim the credit under Subchapter T, Chapter 171, Tax Code, as added by this Act, only for wages paid on or after the effective date of this Act and only on a franchise tax report originally due under Chapter 171, Tax Code,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