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86R7019 SMT-D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968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funding under the foundation school program on the basis of property values that do not take into account optional homestead exemptions.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7.062(c), Education Code, is amended to read as follows:</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if the commissioner certifies that the amount appropriated for a state fiscal year for purposes of Subchapters A and B, Chapter 46, exceeds the amount to which school districts are entitled under those subchapters for that year, the commissioner shall use the excess funds, in an amount not to exceed $20 million in any state fiscal year, for the purpose of making grants under this section. The use of excess funds under this subsection has priority over any provision of Chapter 42 that permits or directs the use of excess foundation school program funds, including Sections 42.2517, 42.2521, [</w:t>
      </w:r>
      <w:r>
        <w:rPr>
          <w:strike/>
        </w:rPr>
        <w:t xml:space="preserve">42.2522,</w:t>
      </w:r>
      <w:r>
        <w:t xml:space="preserve">] and 42.2531. The commissioner is required to use excess funds as provided by this subsection only if the commissioner is not required to reduce the total amount of state funds allocated to school districts under Section 42.253(h).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403.302(d), (e), (e-1), (i), and (m), Government Code, are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w:t>
      </w:r>
      <w:r>
        <w:rPr>
          <w:strike/>
        </w:rP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a portion of the market value of property not otherwise fully taxable by the district at market value because of:</w:t>
      </w:r>
    </w:p>
    <w:p w:rsidR="003F3435" w:rsidRDefault="0032493E">
      <w:pPr>
        <w:spacing w:line="480" w:lineRule="auto"/>
        <w:ind w:firstLine="2160"/>
        <w:jc w:val="both"/>
      </w:pPr>
      <w:r>
        <w:t xml:space="preserve">(A)</w:t>
      </w:r>
      <w:r xml:space="preserve">
        <w:t> </w:t>
      </w:r>
      <w:r xml:space="preserve">
        <w:t> </w:t>
      </w:r>
      <w:r>
        <w:t xml:space="preserve">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 or</w:t>
      </w:r>
    </w:p>
    <w:p w:rsidR="003F3435" w:rsidRDefault="0032493E">
      <w:pPr>
        <w:spacing w:line="480" w:lineRule="auto"/>
        <w:ind w:firstLine="2160"/>
        <w:jc w:val="both"/>
      </w:pPr>
      <w:r>
        <w:t xml:space="preserve">(B)</w:t>
      </w:r>
      <w:r xml:space="preserve">
        <w:t> </w:t>
      </w:r>
      <w:r xml:space="preserve">
        <w:t> </w:t>
      </w:r>
      <w:r>
        <w:t xml:space="preserve">action taken by the district under Subchapter B or C, Chapter 313, Tax Code, before the expiration of the subchapter;</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the portion of the appraised value of property the collection of delinquent taxes on which is deferred under Section 33.065, Tax Code; and</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the amount by which the market value of a residence homestead to which Section 23.23, Tax Code, applies exceeds the appraised value of that property as calculated under that section.</w:t>
      </w:r>
    </w:p>
    <w:p w:rsidR="003F3435" w:rsidRDefault="0032493E">
      <w:pPr>
        <w:spacing w:line="480" w:lineRule="auto"/>
        <w:ind w:firstLine="720"/>
        <w:jc w:val="both"/>
      </w:pPr>
      <w:r>
        <w:t xml:space="preserve">(e)</w:t>
      </w:r>
      <w:r xml:space="preserve">
        <w:t> </w:t>
      </w:r>
      <w:r xml:space="preserve">
        <w:t> </w:t>
      </w:r>
      <w:r>
        <w:t xml:space="preserve">The total dollar amount deducted in each year as required by Subsection </w:t>
      </w:r>
      <w:r>
        <w:rPr>
          <w:u w:val="single"/>
        </w:rPr>
        <w:t xml:space="preserve">(d)(3)</w:t>
      </w:r>
      <w:r>
        <w:t xml:space="preserve"> [</w:t>
      </w:r>
      <w:r>
        <w:rPr>
          <w:strike/>
        </w:rPr>
        <w:t xml:space="preserve">(d)(4)</w:t>
      </w:r>
      <w:r>
        <w:t xml:space="preserve">] in a reinvestment zone created after January 1, 1999, may not exceed the captured appraised value estimated for that year as required by Section 311.011(c)(8), Tax Code, in the reinvestment zone financing plan approved under Section 311.011(d), Tax Code, before September 1, 1999.  The number of years for which the total dollar amount may be deducted under Subsection </w:t>
      </w:r>
      <w:r>
        <w:rPr>
          <w:u w:val="single"/>
        </w:rPr>
        <w:t xml:space="preserve">(d)(3)</w:t>
      </w:r>
      <w:r>
        <w:t xml:space="preserve"> [</w:t>
      </w:r>
      <w:r>
        <w:rPr>
          <w:strike/>
        </w:rPr>
        <w:t xml:space="preserve">(d)(4)</w:t>
      </w:r>
      <w:r>
        <w:t xml:space="preserve">] shall for any zone, including those created on or before January 1, 1999, be limited to the duration of the zone as specified as required by Section 311.011(c)(9), Tax Code, in the reinvestment zone financing plan approved under Section 311.011(d), Tax Code, before September 1, 1999.  The total dollar amount deducted under Subsection </w:t>
      </w:r>
      <w:r>
        <w:rPr>
          <w:u w:val="single"/>
        </w:rPr>
        <w:t xml:space="preserve">(d)(3)</w:t>
      </w:r>
      <w:r>
        <w:t xml:space="preserve"> [</w:t>
      </w:r>
      <w:r>
        <w:rPr>
          <w:strike/>
        </w:rPr>
        <w:t xml:space="preserve">(d)(4)</w:t>
      </w:r>
      <w:r>
        <w:t xml:space="preserve">] for any zone, including those created on or before January 1, 1999, may not be increased by any reinvestment zone financing plan amendments that occur after August 31, 1999.  The total dollar amount deducted under Subsection </w:t>
      </w:r>
      <w:r>
        <w:rPr>
          <w:u w:val="single"/>
        </w:rPr>
        <w:t xml:space="preserve">(d)(3)</w:t>
      </w:r>
      <w:r>
        <w:t xml:space="preserve"> [</w:t>
      </w:r>
      <w:r>
        <w:rPr>
          <w:strike/>
        </w:rPr>
        <w:t xml:space="preserve">(d)(4)</w:t>
      </w:r>
      <w:r>
        <w:t xml:space="preserve">] for any zone, including those created on or before January 1, 1999, may not be increased by a change made after August 31, 1999, in the portion of the tax increment retained by the school district.</w:t>
      </w:r>
    </w:p>
    <w:p w:rsidR="003F3435" w:rsidRDefault="0032493E">
      <w:pPr>
        <w:spacing w:line="480" w:lineRule="auto"/>
        <w:ind w:firstLine="720"/>
        <w:jc w:val="both"/>
      </w:pPr>
      <w:r>
        <w:t xml:space="preserve">(e-1)</w:t>
      </w:r>
      <w:r xml:space="preserve">
        <w:t> </w:t>
      </w:r>
      <w:r xml:space="preserve">
        <w:t> </w:t>
      </w:r>
      <w:r>
        <w:t xml:space="preserve">This subsection applies only to a reinvestment zone created by a municipality that has a population of 70,000 or less and is located in a county in which all or part of a military installation is located. </w:t>
      </w:r>
      <w:r>
        <w:t xml:space="preserve"> </w:t>
      </w:r>
      <w:r>
        <w:t xml:space="preserve">Notwithstanding Subsection (e), if on or after January 1, 2017, the municipality adopts an ordinance designating a termination date for the zone that is later than the termination date designated in the ordinance creating the zone, the number of years for which the total dollar amount may be deducted under Subsection </w:t>
      </w:r>
      <w:r>
        <w:rPr>
          <w:u w:val="single"/>
        </w:rPr>
        <w:t xml:space="preserve">(d)(3)</w:t>
      </w:r>
      <w:r>
        <w:t xml:space="preserve"> [</w:t>
      </w:r>
      <w:r>
        <w:rPr>
          <w:strike/>
        </w:rPr>
        <w:t xml:space="preserve">(d)(4)</w:t>
      </w:r>
      <w:r>
        <w:t xml:space="preserve">] is limited to the duration of the zone as determined under Section 311.017, Tax Code.</w:t>
      </w:r>
    </w:p>
    <w:p w:rsidR="003F3435" w:rsidRDefault="0032493E">
      <w:pPr>
        <w:spacing w:line="480" w:lineRule="auto"/>
        <w:ind w:firstLine="720"/>
        <w:jc w:val="both"/>
      </w:pPr>
      <w:r>
        <w:t xml:space="preserve">(i)</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valid, the comptroller, in determining the taxable value of property in the school district under Subsection (d), shall for purposes of Subsection </w:t>
      </w:r>
      <w:r>
        <w:rPr>
          <w:u w:val="single"/>
        </w:rPr>
        <w:t xml:space="preserve">(d)(12)</w:t>
      </w:r>
      <w:r>
        <w:t xml:space="preserve"> [</w:t>
      </w:r>
      <w:r>
        <w:rPr>
          <w:strike/>
        </w:rPr>
        <w:t xml:space="preserve">(d)(13)</w:t>
      </w:r>
      <w:r>
        <w:t xml:space="preserve">] subtract from the market value as determined by the appraisal district of residence homesteads to which Section 23.23, Tax Code, applies the amount by which that amount exceeds the appraised value of those properties as calculated by the appraisal district under Section 23.23, Tax Code. </w:t>
      </w:r>
      <w:r>
        <w:t xml:space="preserve">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not valid, the comptroller, in determining the taxable value of property in the school district under Subsection (d), shall for purposes of Subsection </w:t>
      </w:r>
      <w:r>
        <w:rPr>
          <w:u w:val="single"/>
        </w:rPr>
        <w:t xml:space="preserve">(d)(12)</w:t>
      </w:r>
      <w:r>
        <w:t xml:space="preserve"> [</w:t>
      </w:r>
      <w:r>
        <w:rPr>
          <w:strike/>
        </w:rPr>
        <w:t xml:space="preserve">(d)(13)</w:t>
      </w:r>
      <w:r>
        <w:t xml:space="preserve">] subtract from the market value as estimated by the comptroller of residence homesteads to which Section 23.23, Tax Code, applies the amount by which that amount exceeds the appraised value of those properties as calculated by the appraisal district under Section 23.23, Tax Code.</w:t>
      </w:r>
    </w:p>
    <w:p w:rsidR="003F3435" w:rsidRDefault="0032493E">
      <w:pPr>
        <w:spacing w:line="480" w:lineRule="auto"/>
        <w:ind w:firstLine="720"/>
        <w:jc w:val="both"/>
      </w:pPr>
      <w:r>
        <w:t xml:space="preserve">(m)</w:t>
      </w:r>
      <w:r xml:space="preserve">
        <w:t> </w:t>
      </w:r>
      <w:r xml:space="preserve">
        <w:t> </w:t>
      </w:r>
      <w:r>
        <w:t xml:space="preserve">Subsection </w:t>
      </w:r>
      <w:r>
        <w:rPr>
          <w:u w:val="single"/>
        </w:rPr>
        <w:t xml:space="preserve">(d)(8)</w:t>
      </w:r>
      <w:r>
        <w:t xml:space="preserve"> [</w:t>
      </w:r>
      <w:r>
        <w:rPr>
          <w:strike/>
        </w:rPr>
        <w:t xml:space="preserve">(d)(9)</w:t>
      </w:r>
      <w:r>
        <w:t xml:space="preserve">] does not apply to property that was the subject of an application under Subchapter B or C, Chapter 313, Tax Code, made after May 1, 2009, that the comptroller recommended should be disapproved.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311.011(h), Tax Code, is amended to read as follows:</w:t>
      </w:r>
    </w:p>
    <w:p w:rsidR="003F3435" w:rsidRDefault="0032493E">
      <w:pPr>
        <w:spacing w:line="480" w:lineRule="auto"/>
        <w:ind w:firstLine="720"/>
        <w:jc w:val="both"/>
      </w:pPr>
      <w:r>
        <w:t xml:space="preserve">(h)</w:t>
      </w:r>
      <w:r xml:space="preserve">
        <w:t> </w:t>
      </w:r>
      <w:r xml:space="preserve">
        <w:t> </w:t>
      </w:r>
      <w:r>
        <w:t xml:space="preserve">Unless specifically provided otherwise in the plan, all amounts contained in the project plan or reinvestment zone financing plan, including amounts of expenditures relating to project costs and amounts relating to participation by taxing units, are considered estimates and do not act as a limitation on the described items, but the amounts contained in the project plan or reinvestment zone financing plan may not vary materially from the estimates. </w:t>
      </w:r>
      <w:r>
        <w:t xml:space="preserve"> </w:t>
      </w:r>
      <w:r>
        <w:t xml:space="preserve">This subsection may not be construed to increase the amount of any reduction under Section </w:t>
      </w:r>
      <w:r>
        <w:rPr>
          <w:u w:val="single"/>
        </w:rPr>
        <w:t xml:space="preserve">403.302(d)(3)</w:t>
      </w:r>
      <w:r>
        <w:t xml:space="preserve"> </w:t>
      </w:r>
      <w:r>
        <w:t xml:space="preserve">[</w:t>
      </w:r>
      <w:r>
        <w:rPr>
          <w:strike/>
        </w:rPr>
        <w:t xml:space="preserve">403.302(d)(4)</w:t>
      </w:r>
      <w:r>
        <w:t xml:space="preserve">], Government Code, in the total taxable value of the property in a school district that participates in the zone as computed under Section 403.302(d) of that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311.013(n), Tax Code, is amended to read as follows:</w:t>
      </w:r>
    </w:p>
    <w:p w:rsidR="003F3435" w:rsidRDefault="0032493E">
      <w:pPr>
        <w:spacing w:line="480" w:lineRule="auto"/>
        <w:ind w:firstLine="720"/>
        <w:jc w:val="both"/>
      </w:pPr>
      <w:r>
        <w:t xml:space="preserve">(n)</w:t>
      </w:r>
      <w:r xml:space="preserve">
        <w:t> </w:t>
      </w:r>
      <w:r xml:space="preserve">
        <w:t> </w:t>
      </w:r>
      <w:r>
        <w:t xml:space="preserve">This subsection applies only to a school district whose taxable value computed under Section 403.302(d), Government Code, is reduced in accordance with Subdivision </w:t>
      </w:r>
      <w:r>
        <w:rPr>
          <w:u w:val="single"/>
        </w:rPr>
        <w:t xml:space="preserve">(3)</w:t>
      </w:r>
      <w:r>
        <w:t xml:space="preserve"> [</w:t>
      </w:r>
      <w:r>
        <w:rPr>
          <w:strike/>
        </w:rPr>
        <w:t xml:space="preserve">(4)</w:t>
      </w:r>
      <w:r>
        <w:t xml:space="preserve">] of that subsection. </w:t>
      </w:r>
      <w:r>
        <w:t xml:space="preserve"> </w:t>
      </w:r>
      <w:r>
        <w:t xml:space="preserve">In addition to the amount otherwise required to be paid into the tax increment fund, the district shall pay into the fund an amount equal to the amount by which the amount of taxes the district would have been required to pay into the fund in the current year if the district levied taxes at the rate the district levied in 2005 exceeds the amount the district is otherwise required to pay into the fund in the year of the reduction. </w:t>
      </w:r>
      <w:r>
        <w:t xml:space="preserve"> </w:t>
      </w:r>
      <w:r>
        <w:t xml:space="preserve">This additional amount may not exceed the amount the school district receives in state aid for the current tax year under Section 42.2514, Education Code. </w:t>
      </w:r>
      <w:r>
        <w:t xml:space="preserve"> </w:t>
      </w:r>
      <w:r>
        <w:t xml:space="preserve">The school district shall pay the additional amount after the district receives the state aid to which the district is entitled for the current tax year under Section 42.2514, Education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42.2522, Education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403.302, Government Code, as amended by this Act, applies only to a school district property value study conducted for a tax year that begins on or after January 1, 2020.</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