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proficiency certification of law enforcement officers with military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1701.402, Occupations Code, is amended by adding Subsection (o)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 shall adopt rules to allow an officer who has served in the military to receive credit toward meeting any training hours required for an intermediate, advanced, or master proficiency certificate based on that military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Law Enforcement shall adopt rules necessary to implement Section 1701.402(o),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971 was passed by the House on April 17, 2019,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971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