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86R6781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971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proficiency certification of law enforcement officers with military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1701.402, Occupations Code, is amended by adding Subsection (o) to read as follows: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commission shall adopt rules to allow an officer who has served in the military to receive credit toward meeting any training hours required for an intermediate, advanced, or master proficiency certificate based on that military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on Law Enforcement shall adopt rules necessary to implement Section 1701.402(o),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