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Huberty, Landgraf,</w:t>
      </w:r>
      <w:r xml:space="preserve">
        <w:tab wTab="150" tlc="none" cTlc="0"/>
      </w:r>
      <w:r>
        <w:t xml:space="preserve">H.B.</w:t>
      </w:r>
      <w:r xml:space="preserve">
        <w:t> </w:t>
      </w:r>
      <w:r>
        <w:t xml:space="preserve">No.</w:t>
      </w:r>
      <w:r xml:space="preserve">
        <w:t> </w:t>
      </w:r>
      <w:r>
        <w:t xml:space="preserve">974</w:t>
      </w:r>
    </w:p>
    <w:p w:rsidR="003F3435" w:rsidRDefault="0032493E">
      <w:pPr>
        <w:jc w:val="both"/>
      </w:pPr>
      <w:r xml:space="preserve">
        <w:t> </w:t>
      </w:r>
      <w:r xml:space="preserve">
        <w:t> </w:t>
      </w:r>
      <w:r xml:space="preserve">
        <w:t> </w:t>
      </w:r>
      <w:r xml:space="preserve">
        <w:t> </w:t>
      </w:r>
      <w:r xml:space="preserve">
        <w:t> </w:t>
      </w:r>
      <w:r>
        <w:t xml:space="preserve">González of El Paso, Dutton,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safety measures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Board of Education shall require a trustee to complete training on school safety.  The state board, in coordination with the Texas School Safety Center, shall develop the curriculum and materials for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38.022, Education Code, is amended by amending Subsections (a) and (c) and adding Subsections (c-1), (c-2), and (e)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shall</w:t>
      </w:r>
      <w:r>
        <w:t xml:space="preserve"> [</w:t>
      </w:r>
      <w:r>
        <w:rPr>
          <w:strike/>
        </w:rPr>
        <w:t xml:space="preserve">may</w:t>
      </w:r>
      <w:r>
        <w:t xml:space="preserve">] require a person who enters a district campus </w:t>
      </w:r>
      <w:r>
        <w:rPr>
          <w:u w:val="single"/>
        </w:rPr>
        <w:t xml:space="preserve">for a purpose other than to attend a school-sponsored event that is open to the public</w:t>
      </w:r>
      <w:r>
        <w:t xml:space="preserve"> </w:t>
      </w:r>
      <w:r>
        <w:t xml:space="preserve">to display the person's driver's license or another form of identification containing the person's photograph issued by a governmental entity.</w:t>
      </w:r>
    </w:p>
    <w:p w:rsidR="003F3435" w:rsidRDefault="0032493E">
      <w:pPr>
        <w:spacing w:line="480" w:lineRule="auto"/>
        <w:ind w:firstLine="720"/>
        <w:jc w:val="both"/>
      </w:pPr>
      <w:r>
        <w:t xml:space="preserve">(c)</w:t>
      </w:r>
      <w:r xml:space="preserve">
        <w:t> </w:t>
      </w:r>
      <w:r xml:space="preserve">
        <w:t> </w:t>
      </w:r>
      <w:r>
        <w:t xml:space="preserve">A school district </w:t>
      </w:r>
      <w:r>
        <w:rPr>
          <w:u w:val="single"/>
        </w:rPr>
        <w:t xml:space="preserve">shall</w:t>
      </w:r>
      <w:r>
        <w:t xml:space="preserve"> [</w:t>
      </w:r>
      <w:r>
        <w:rPr>
          <w:strike/>
        </w:rPr>
        <w:t xml:space="preserve">may</w:t>
      </w:r>
      <w:r>
        <w:t xml:space="preserve">] verify whether a </w:t>
      </w:r>
      <w:r>
        <w:rPr>
          <w:u w:val="single"/>
        </w:rPr>
        <w:t xml:space="preserve">person who visits</w:t>
      </w:r>
      <w:r>
        <w:t xml:space="preserve"> </w:t>
      </w:r>
      <w:r>
        <w:t xml:space="preserve">[</w:t>
      </w:r>
      <w:r>
        <w:rPr>
          <w:strike/>
        </w:rPr>
        <w:t xml:space="preserve">visitor to</w:t>
      </w:r>
      <w:r>
        <w:t xml:space="preserve">] a district campus </w:t>
      </w:r>
      <w:r>
        <w:rPr>
          <w:u w:val="single"/>
        </w:rPr>
        <w:t xml:space="preserve">for a purpose other than to attend a school-sponsored event that is open to the public</w:t>
      </w:r>
      <w:r>
        <w:t xml:space="preserve"> </w:t>
      </w:r>
      <w:r>
        <w:t xml:space="preserve">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verify whether a person who visits a district campus to attend a school-sponsored event that is open to the public 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form of identification containing a person's photograph that is valid only during the school year for which it is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that form of identification to a student's parent or guardian who does not possess any other form of identification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an event is a school-sponsored event that is open to the public if the event is held on a district campus and individuals other than district employees or students are encouraged, invited, or permitted to attend.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State Board of Education, in coordination with the Texas School Safety Center, shall develop the curriculum and materials for the training on school safety required under Section 11.159(b-1),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