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 Smith</w:t>
      </w:r>
      <w:r>
        <w:t xml:space="preserve"> (Senate Sponsor</w:t>
      </w:r>
      <w:r xml:space="preserve">
        <w:t> </w:t>
      </w:r>
      <w:r>
        <w:t xml:space="preserve">-</w:t>
      </w:r>
      <w:r xml:space="preserve">
        <w:t> </w:t>
      </w:r>
      <w:r>
        <w:t xml:space="preserve">Perry)</w:t>
      </w:r>
      <w:r xml:space="preserve">
        <w:tab wTab="150" tlc="none" cTlc="0"/>
      </w:r>
      <w:r>
        <w:t xml:space="preserve">H.B.</w:t>
      </w:r>
      <w:r xml:space="preserve">
        <w:t> </w:t>
      </w:r>
      <w:r>
        <w:t xml:space="preserve">No.</w:t>
      </w:r>
      <w:r xml:space="preserve">
        <w:t> </w:t>
      </w:r>
      <w:r>
        <w:t xml:space="preserve">979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2019; April</w:t>
      </w:r>
      <w:r xml:space="preserve">
        <w:t> </w:t>
      </w:r>
      <w:r>
        <w:t xml:space="preserve">24,</w:t>
      </w:r>
      <w:r xml:space="preserve">
        <w:t> </w:t>
      </w:r>
      <w:r>
        <w:t xml:space="preserve">2019, read first time and referred to Committee on Criminal Justice; May</w:t>
      </w:r>
      <w:r xml:space="preserve">
        <w:t> </w:t>
      </w:r>
      <w:r>
        <w:t xml:space="preserve">9,</w:t>
      </w:r>
      <w:r xml:space="preserve">
        <w:t> </w:t>
      </w:r>
      <w:r>
        <w:t xml:space="preserve">2019, reported favorably by the following vote:</w:t>
      </w:r>
      <w:r>
        <w:t xml:space="preserve"> </w:t>
      </w:r>
      <w:r>
        <w:t xml:space="preserve"> </w:t>
      </w:r>
      <w:r>
        <w:t xml:space="preserve">Yeas</w:t>
      </w:r>
      <w:r xml:space="preserve">
        <w:t> </w:t>
      </w:r>
      <w:r>
        <w:t xml:space="preserve">5, Nays</w:t>
      </w:r>
      <w:r xml:space="preserve">
        <w:t> </w:t>
      </w:r>
      <w:r>
        <w:t xml:space="preserve">0; May</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DNA records for certain defendants for inclusion in the DNA database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411.1471(a),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a defendant who is:</w:t>
      </w:r>
    </w:p>
    <w:p w:rsidR="003F3435" w:rsidRDefault="0032493E">
      <w:pPr>
        <w:spacing w:line="480" w:lineRule="auto"/>
        <w:ind w:firstLine="1440"/>
        <w:jc w:val="both"/>
      </w:pPr>
      <w:r>
        <w:t xml:space="preserve">(1)</w:t>
      </w:r>
      <w:r xml:space="preserve">
        <w:t> </w:t>
      </w:r>
      <w:r xml:space="preserve">
        <w:t> </w:t>
      </w:r>
      <w:r>
        <w:t xml:space="preserve">indicted or waives indictment for a felony prohibited or punishable under any of the following Penal Code sections:</w:t>
      </w:r>
    </w:p>
    <w:p w:rsidR="003F3435" w:rsidRDefault="0032493E">
      <w:pPr>
        <w:spacing w:line="480" w:lineRule="auto"/>
        <w:ind w:firstLine="2160"/>
        <w:jc w:val="both"/>
      </w:pPr>
      <w:r>
        <w:t xml:space="preserve">(A)</w:t>
      </w:r>
      <w:r xml:space="preserve">
        <w:t> </w:t>
      </w:r>
      <w:r xml:space="preserve">
        <w:t> </w:t>
      </w:r>
      <w:r>
        <w:t xml:space="preserve">Section 20.04(a)(4);</w:t>
      </w:r>
    </w:p>
    <w:p w:rsidR="003F3435" w:rsidRDefault="0032493E">
      <w:pPr>
        <w:spacing w:line="480" w:lineRule="auto"/>
        <w:ind w:firstLine="2160"/>
        <w:jc w:val="both"/>
      </w:pPr>
      <w:r>
        <w:t xml:space="preserve">(B)</w:t>
      </w:r>
      <w:r xml:space="preserve">
        <w:t> </w:t>
      </w:r>
      <w:r xml:space="preserve">
        <w:t> </w:t>
      </w:r>
      <w:r>
        <w:t xml:space="preserve">Section 21.11;</w:t>
      </w:r>
    </w:p>
    <w:p w:rsidR="003F3435" w:rsidRDefault="0032493E">
      <w:pPr>
        <w:spacing w:line="480" w:lineRule="auto"/>
        <w:ind w:firstLine="2160"/>
        <w:jc w:val="both"/>
      </w:pPr>
      <w:r>
        <w:t xml:space="preserve">(C)</w:t>
      </w:r>
      <w:r xml:space="preserve">
        <w:t> </w:t>
      </w:r>
      <w:r xml:space="preserve">
        <w:t> </w:t>
      </w:r>
      <w:r>
        <w:t xml:space="preserve">Section 22.011;</w:t>
      </w:r>
    </w:p>
    <w:p w:rsidR="003F3435" w:rsidRDefault="0032493E">
      <w:pPr>
        <w:spacing w:line="480" w:lineRule="auto"/>
        <w:ind w:firstLine="2160"/>
        <w:jc w:val="both"/>
      </w:pPr>
      <w:r>
        <w:t xml:space="preserve">(D)</w:t>
      </w:r>
      <w:r xml:space="preserve">
        <w:t> </w:t>
      </w:r>
      <w:r xml:space="preserve">
        <w:t> </w:t>
      </w:r>
      <w:r>
        <w:t xml:space="preserve">Section 22.021;</w:t>
      </w:r>
    </w:p>
    <w:p w:rsidR="003F3435" w:rsidRDefault="0032493E">
      <w:pPr>
        <w:spacing w:line="480" w:lineRule="auto"/>
        <w:ind w:firstLine="2160"/>
        <w:jc w:val="both"/>
      </w:pPr>
      <w:r>
        <w:t xml:space="preserve">(E)</w:t>
      </w:r>
      <w:r xml:space="preserve">
        <w:t> </w:t>
      </w:r>
      <w:r xml:space="preserve">
        <w:t> </w:t>
      </w:r>
      <w:r>
        <w:t xml:space="preserve">Section 25.02;</w:t>
      </w:r>
    </w:p>
    <w:p w:rsidR="003F3435" w:rsidRDefault="0032493E">
      <w:pPr>
        <w:spacing w:line="480" w:lineRule="auto"/>
        <w:ind w:firstLine="2160"/>
        <w:jc w:val="both"/>
      </w:pPr>
      <w:r>
        <w:t xml:space="preserve">(F)</w:t>
      </w:r>
      <w:r xml:space="preserve">
        <w:t> </w:t>
      </w:r>
      <w:r xml:space="preserve">
        <w:t> </w:t>
      </w:r>
      <w:r>
        <w:t xml:space="preserve">Section 30.02(d);</w:t>
      </w:r>
    </w:p>
    <w:p w:rsidR="003F3435" w:rsidRDefault="0032493E">
      <w:pPr>
        <w:spacing w:line="480" w:lineRule="auto"/>
        <w:ind w:firstLine="2160"/>
        <w:jc w:val="both"/>
      </w:pPr>
      <w:r>
        <w:t xml:space="preserve">(G)</w:t>
      </w:r>
      <w:r xml:space="preserve">
        <w:t> </w:t>
      </w:r>
      <w:r xml:space="preserve">
        <w:t> </w:t>
      </w:r>
      <w:r>
        <w:t xml:space="preserve">Section 43.05;</w:t>
      </w:r>
    </w:p>
    <w:p w:rsidR="003F3435" w:rsidRDefault="0032493E">
      <w:pPr>
        <w:spacing w:line="480" w:lineRule="auto"/>
        <w:ind w:firstLine="2160"/>
        <w:jc w:val="both"/>
      </w:pPr>
      <w:r>
        <w:t xml:space="preserve">(H)</w:t>
      </w:r>
      <w:r xml:space="preserve">
        <w:t> </w:t>
      </w:r>
      <w:r xml:space="preserve">
        <w:t> </w:t>
      </w:r>
      <w:r>
        <w:t xml:space="preserve">Section 43.25;</w:t>
      </w:r>
    </w:p>
    <w:p w:rsidR="003F3435" w:rsidRDefault="0032493E">
      <w:pPr>
        <w:spacing w:line="480" w:lineRule="auto"/>
        <w:ind w:firstLine="2160"/>
        <w:jc w:val="both"/>
      </w:pPr>
      <w:r>
        <w:t xml:space="preserve">(I)</w:t>
      </w:r>
      <w:r xml:space="preserve">
        <w:t> </w:t>
      </w:r>
      <w:r xml:space="preserve">
        <w:t> </w:t>
      </w:r>
      <w:r>
        <w:t xml:space="preserve">Section 43.26;</w:t>
      </w:r>
    </w:p>
    <w:p w:rsidR="003F3435" w:rsidRDefault="0032493E">
      <w:pPr>
        <w:spacing w:line="480" w:lineRule="auto"/>
        <w:ind w:firstLine="2160"/>
        <w:jc w:val="both"/>
      </w:pPr>
      <w:r>
        <w:t xml:space="preserve">(J)</w:t>
      </w:r>
      <w:r xml:space="preserve">
        <w:t> </w:t>
      </w:r>
      <w:r xml:space="preserve">
        <w:t> </w:t>
      </w:r>
      <w:r>
        <w:t xml:space="preserve">Section 21.02; or</w:t>
      </w:r>
    </w:p>
    <w:p w:rsidR="003F3435" w:rsidRDefault="0032493E">
      <w:pPr>
        <w:spacing w:line="480" w:lineRule="auto"/>
        <w:ind w:firstLine="2160"/>
        <w:jc w:val="both"/>
      </w:pPr>
      <w:r>
        <w:t xml:space="preserve">(K)</w:t>
      </w:r>
      <w:r xml:space="preserve">
        <w:t> </w:t>
      </w:r>
      <w:r xml:space="preserve">
        <w:t> </w:t>
      </w:r>
      <w:r>
        <w:t xml:space="preserve">Section 20A.03;</w:t>
      </w:r>
    </w:p>
    <w:p w:rsidR="003F3435" w:rsidRDefault="0032493E">
      <w:pPr>
        <w:spacing w:line="480" w:lineRule="auto"/>
        <w:ind w:firstLine="1440"/>
        <w:jc w:val="both"/>
      </w:pPr>
      <w:r>
        <w:t xml:space="preserve">(2)</w:t>
      </w:r>
      <w:r xml:space="preserve">
        <w:t> </w:t>
      </w:r>
      <w:r xml:space="preserve">
        <w:t> </w:t>
      </w:r>
      <w:r>
        <w:t xml:space="preserve">arrested for a felony described by Subdivision (1) after having been previously convicted of or placed on deferred adjudication for an offense described by Subdivision (1) or an offense punishable under Section 30.02(c)(2), Penal Code; or</w:t>
      </w:r>
    </w:p>
    <w:p w:rsidR="003F3435" w:rsidRDefault="0032493E">
      <w:pPr>
        <w:spacing w:line="480" w:lineRule="auto"/>
        <w:ind w:firstLine="1440"/>
        <w:jc w:val="both"/>
      </w:pPr>
      <w:r>
        <w:t xml:space="preserve">(3)</w:t>
      </w:r>
      <w:r xml:space="preserve">
        <w:t> </w:t>
      </w:r>
      <w:r xml:space="preserve">
        <w:t> </w:t>
      </w:r>
      <w:r>
        <w:t xml:space="preserve">convicted of an offense:</w:t>
      </w:r>
    </w:p>
    <w:p w:rsidR="003F3435" w:rsidRDefault="0032493E">
      <w:pPr>
        <w:spacing w:line="480" w:lineRule="auto"/>
        <w:ind w:firstLine="2160"/>
        <w:jc w:val="both"/>
      </w:pPr>
      <w:r>
        <w:t xml:space="preserve">(A)</w:t>
      </w:r>
      <w:r xml:space="preserve">
        <w:t> </w:t>
      </w:r>
      <w:r xml:space="preserve">
        <w:t> </w:t>
      </w:r>
      <w:r>
        <w:t xml:space="preserve">under Title 5, Penal Code, other than an offense described by Subdivision (1), that is punishable as a Class A misdemeanor or any higher category of offense, except for an offense punishable as a Class A misdemeanor under Section [</w:t>
      </w:r>
      <w:r>
        <w:rPr>
          <w:strike/>
        </w:rPr>
        <w:t xml:space="preserve">20.02, 22.01, or</w:t>
      </w:r>
      <w:r>
        <w:t xml:space="preserve">] 22.05, Penal Code; or</w:t>
      </w:r>
    </w:p>
    <w:p w:rsidR="003F3435" w:rsidRDefault="0032493E">
      <w:pPr>
        <w:spacing w:line="480" w:lineRule="auto"/>
        <w:ind w:firstLine="2160"/>
        <w:jc w:val="both"/>
      </w:pPr>
      <w:r>
        <w:t xml:space="preserve">(B)</w:t>
      </w:r>
      <w:r xml:space="preserve">
        <w:t> </w:t>
      </w:r>
      <w:r xml:space="preserve">
        <w:t> </w:t>
      </w:r>
      <w:r>
        <w:t xml:space="preserve">under Section 21.08, 25.04, 43.02(b), 43.03, or 43.24, Penal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