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 et al.</w:t>
      </w:r>
      <w:r>
        <w:t xml:space="preserve"> (Senate Sponsor</w:t>
      </w:r>
      <w:r xml:space="preserve">
        <w:t> </w:t>
      </w:r>
      <w:r>
        <w:t xml:space="preserve">-</w:t>
      </w:r>
      <w:r xml:space="preserve">
        <w:t> </w:t>
      </w:r>
      <w:r>
        <w:t xml:space="preserve">Paxton)</w:t>
      </w:r>
      <w:r xml:space="preserve">
        <w:tab wTab="150" tlc="none" cTlc="0"/>
      </w:r>
      <w:r>
        <w:t xml:space="preserve">H.B.</w:t>
      </w:r>
      <w:r xml:space="preserve">
        <w:t> </w:t>
      </w:r>
      <w:r>
        <w:t xml:space="preserve">No.</w:t>
      </w:r>
      <w:r xml:space="preserve">
        <w:t> </w:t>
      </w:r>
      <w:r>
        <w:t xml:space="preserve">996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15,</w:t>
      </w:r>
      <w:r xml:space="preserve">
        <w:t> </w:t>
      </w:r>
      <w:r>
        <w:t xml:space="preserve">2019, read first time and referred to Committee on Business &amp; Commerce; May</w:t>
      </w:r>
      <w:r xml:space="preserve">
        <w:t> </w:t>
      </w:r>
      <w:r>
        <w:t xml:space="preserve">20,</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996</w:t>
      </w:r>
      <w:r xml:space="preserve">
        <w:tab wTab="150" tlc="none" cTlc="0"/>
      </w:r>
      <w:r>
        <w:t xml:space="preserve">By:</w:t>
      </w:r>
      <w:r xml:space="preserve">
        <w:t> </w:t>
      </w:r>
      <w:r xml:space="preserve">
        <w:t> </w:t>
      </w:r>
      <w:r>
        <w:t xml:space="preserve">Paxton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collection of consumer debt by debt buyers.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Fair Consumer Debt Collection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392, Finance Code, is amended by adding Section 392.307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392.307.</w:t>
      </w:r>
      <w:r>
        <w:rPr>
          <w:u w:val="single"/>
        </w:rPr>
        <w:t xml:space="preserve"> </w:t>
      </w:r>
      <w:r>
        <w:rPr>
          <w:u w:val="single"/>
        </w:rPr>
        <w:t xml:space="preserve"> </w:t>
      </w:r>
      <w:r>
        <w:rPr>
          <w:u w:val="single"/>
        </w:rPr>
        <w:t xml:space="preserve">COLLECTION OF CERTAIN CONSUMER DEBT BY DEBT BUYERS.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"Charged-off debt" means a consumer debt that a creditor has determined to be a loss or expense to the creditor instead of an asset.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"Debt buyer" means a person who purchases or otherwise acquires a consumer debt from a creditor or other subsequent owner of the consumer debt, regardless of whether the person collects the consumer debt, hires a third party to collect the consumer debt, or hires an attorney to pursue collection litigation in connection with the consumer debt.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 who acquires in-default or charged-off debt that is incidental to the purchase of a portfolio that predominantly consists of consumer debt that has not been charged off;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check services company that acquires the right to collect on a paper or electronic negotiable instrument, including an Automated Clearing House (ACH) authorization to debit an account that has not been processed.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otherwise expressly provided, this section prevails to the extent of any conflict between this section and any other law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debt buyer may not, directly or indirectly, commence an action against or initiate arbitration with a consumer to collect a consumer debt after the expiration of the applicable limitations period provided by Section 16.004, Civil Practice and Remedies Code, or Section 3.118, Business &amp; Commerce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 action to collect a consumer debt is barred under Subsection (c), the cause of action is not revived by a payment of the consumer debt, an oral or written reaffirmation of the consumer debt, or any other activity on the consumer debt.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debt buyer is engaged in debt collection for a consumer debt for which an action to collect the debt is barred under Subsection (c), the debt buyer, or a debt collector acting on behalf of the debt buyer, shall provide the following notice in the initial written communication with the consumer relating to the debt collection: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reporting period for including the consumer debt in a consumer report prepared by a consumer reporting agency has not expired under Section 605, Fair Credit Reporting Act (15 U.S.C. Section 1681c), and the debt buyer furnishes to a consumer reporting agency information regarding the consumer debt, "THE LAW LIMITS HOW LONG YOU CAN BE SUED ON A DEBT.  BECAUSE OF THE AGE OF YOUR DEBT, WE WILL NOT SUE YOU FOR IT.  IF YOU DO NOT PAY THE DEBT, [INSERT NAME OF DEBT BUYER] MAY CONTINUE TO REPORT IT TO CREDIT REPORTING AGENCIES AS UNPAID FOR AS LONG AS THE LAW PERMITS THIS REPORTING.  THIS NOTICE IS REQUIRED BY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reporting period for including the consumer debt in a consumer report prepared by a consumer reporting agency has not expired under Section 605, Fair Credit Reporting Act (15 U.S.C. Section 1681c), but the debt buyer does not furnish to a consumer reporting agency information regarding the consumer debt, "THE LAW LIMITS HOW LONG YOU CAN BE SUED ON A DEBT.  BECAUSE OF THE AGE OF YOUR DEBT, WE WILL NOT SUE YOU FOR IT.  THIS NOTICE IS REQUIRED BY LAW.";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reporting period for including the consumer debt in a consumer report prepared by a consumer reporting agency has expired under Section 605, Fair Credit Reporting Act (15 U.S.C. Section 1681c), "THE LAW LIMITS HOW LONG YOU CAN BE SUED ON A DEBT.  BECAUSE OF THE AGE OF YOUR DEBT, WE WILL NOT SUE YOU FOR IT, AND WE WILL NOT REPORT IT TO ANY CREDIT REPORTING AGENCY.  THIS NOTICE IS REQUIRED BY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notice required under Subsection (e) must be in at least 12-point type that is boldfaced, capitalized, or underlined or otherwise conspicuously set out from the surrounding written material.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392.402, Finance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(d), a</w:t>
      </w:r>
      <w:r>
        <w:t xml:space="preserve"> [</w:t>
      </w:r>
      <w:r>
        <w:rPr>
          <w:strike/>
        </w:rPr>
        <w:t xml:space="preserve">A</w:t>
      </w:r>
      <w:r>
        <w:t xml:space="preserve">] person commits an offense if the person violates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 a violation of Section 392.307.</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action of a debt buyer to collect a consumer debt if the action occurs on or after the effective date of this Act.  An action of a debt buyer to collect a consumer debt that occurs before the effective date of this Act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996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