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rPr>
          <w:u w:val="single"/>
        </w:rPr>
        <w:t xml:space="preserve">Section 28.02;</w:t>
      </w:r>
    </w:p>
    <w:p w:rsidR="003F3435" w:rsidRDefault="0032493E">
      <w:pPr>
        <w:spacing w:line="480" w:lineRule="auto"/>
        <w:ind w:firstLine="1440"/>
        <w:jc w:val="both"/>
      </w:pPr>
      <w:r>
        <w:rPr>
          <w:u w:val="single"/>
        </w:rPr>
        <w:t xml:space="preserve">(3)</w:t>
      </w:r>
      <w:r xml:space="preserve">
        <w:t> </w:t>
      </w:r>
      <w:r xml:space="preserve">
        <w:t> </w:t>
      </w:r>
      <w:r>
        <w:t xml:space="preserve">Section 29.02;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30.02;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30.05;</w:t>
      </w:r>
      <w:r>
        <w:t xml:space="preserve"> and</w:t>
      </w:r>
    </w:p>
    <w:p w:rsidR="003F3435" w:rsidRDefault="0032493E">
      <w:pPr>
        <w:spacing w:line="480" w:lineRule="auto"/>
        <w:ind w:firstLine="1440"/>
        <w:jc w:val="both"/>
      </w:pPr>
      <w:r>
        <w:rPr>
          <w:u w:val="single"/>
        </w:rPr>
        <w:t xml:space="preserve">(8)</w:t>
      </w:r>
      <w:r xml:space="preserve">
        <w:t> </w:t>
      </w:r>
      <w:r>
        <w:t xml:space="preserve">[</w:t>
      </w:r>
      <w:r>
        <w:rPr>
          <w:strike/>
        </w:rPr>
        <w:t xml:space="preserve">(4)</w:t>
      </w:r>
      <w:r>
        <w:t xml:space="preserve">]</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w:t>
      </w:r>
      <w:r>
        <w:rPr>
          <w:u w:val="single"/>
        </w:rPr>
        <w:t xml:space="preserve">, (5), (6), (7),</w:t>
      </w:r>
      <w:r>
        <w:t xml:space="preserve"> or </w:t>
      </w:r>
      <w:r>
        <w:rPr>
          <w:u w:val="single"/>
        </w:rPr>
        <w:t xml:space="preserve">(8)</w:t>
      </w:r>
      <w:r>
        <w:t xml:space="preserve"> </w:t>
      </w:r>
      <w:r>
        <w:t xml:space="preserve">[</w:t>
      </w:r>
      <w:r>
        <w:rPr>
          <w:strike/>
        </w:rPr>
        <w:t xml:space="preserve">(4)</w:t>
      </w:r>
      <w:r>
        <w:t xml:space="preserve">] is punishable as a Class A misdemeanor, the minimum term of confinement for the offense is increased to 180 days. If an offense listed under Subsection </w:t>
      </w:r>
      <w:r>
        <w:rPr>
          <w:u w:val="single"/>
        </w:rPr>
        <w:t xml:space="preserve">(b)(2),</w:t>
      </w:r>
      <w:r>
        <w:t xml:space="preserve"> </w:t>
      </w:r>
      <w:r>
        <w:t xml:space="preserve">[</w:t>
      </w:r>
      <w:r>
        <w:rPr>
          <w:strike/>
        </w:rPr>
        <w:t xml:space="preserve">(b)(3) or</w:t>
      </w:r>
      <w:r>
        <w:t xml:space="preserve">] (4)</w:t>
      </w:r>
      <w:r>
        <w:rPr>
          <w:u w:val="single"/>
        </w:rPr>
        <w:t xml:space="preserve">, or (8)</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12.50(d),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1028 was passed by the House on April 11, 2019, by the following vote:</w:t>
      </w:r>
      <w:r xml:space="preserve">
        <w:t> </w:t>
      </w:r>
      <w:r xml:space="preserve">
        <w:t> </w:t>
      </w:r>
      <w:r>
        <w:t xml:space="preserve">Yeas 143, Nays 3, 1 present, not voting; and that the House concurred in Senate amendments to H.B. No. 1028 on May 23, 2019, by the following vote:</w:t>
      </w:r>
      <w:r xml:space="preserve">
        <w:t> </w:t>
      </w:r>
      <w:r xml:space="preserve">
        <w:t> </w:t>
      </w:r>
      <w:r>
        <w:t xml:space="preserve">Yeas 140,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1028 was passed by the Senate, with amendments,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