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86R7128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1048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county early voting polling place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85.010, Election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"eligible county polling place" means an early voting polling place, other than a polling place established under Section 85.062(e), established by a county.</w:t>
      </w:r>
    </w:p>
    <w:p w:rsidR="003F3435" w:rsidRDefault="0032493E">
      <w:pPr>
        <w:spacing w:line="480" w:lineRule="auto"/>
        <w:ind w:firstLine="720"/>
        <w:jc w:val="both"/>
      </w:pPr>
      <w:r>
        <w:t xml:space="preserve">(b)</w:t>
      </w:r>
      <w:r xml:space="preserve">
        <w:t> </w:t>
      </w:r>
      <w:r xml:space="preserve">
        <w:t> </w:t>
      </w:r>
      <w:r>
        <w:t xml:space="preserve">A political subdivision that holds an election described by Subsection (a)</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designate as an early voting polling place for the election </w:t>
      </w:r>
      <w:r>
        <w:rPr>
          <w:u w:val="single"/>
        </w:rPr>
        <w:t xml:space="preserve">an eligible county</w:t>
      </w:r>
      <w:r>
        <w:t xml:space="preserve"> [</w:t>
      </w:r>
      <w:r>
        <w:rPr>
          <w:strike/>
        </w:rPr>
        <w:t xml:space="preserve">any early voting</w:t>
      </w:r>
      <w:r>
        <w:t xml:space="preserve">] polling place[</w:t>
      </w:r>
      <w:r>
        <w:rPr>
          <w:strike/>
        </w:rPr>
        <w:t xml:space="preserve">, other than a polling place established under Section 85.062(e), established by the county and</w:t>
      </w:r>
      <w:r>
        <w:t xml:space="preserve">] located in the political subdivision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designate as an early voting polling place a location other than an eligible county polling place unless each eligible county polling place located in the political subdivision is designated as an early voting polling place by the political subdivision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