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86R9798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Ashby, Longoria, Zerwas,</w:t>
      </w:r>
      <w:r xml:space="preserve">
        <w:tab wTab="150" tlc="none" cTlc="0"/>
      </w:r>
      <w:r>
        <w:t xml:space="preserve">H.B.</w:t>
      </w:r>
      <w:r xml:space="preserve">
        <w:t> </w:t>
      </w:r>
      <w:r>
        <w:t xml:space="preserve">No.</w:t>
      </w:r>
      <w:r xml:space="preserve">
        <w:t> </w:t>
      </w:r>
      <w:r>
        <w:t xml:space="preserve">1051</w:t>
      </w:r>
    </w:p>
    <w:p w:rsidR="003F3435" w:rsidRDefault="0032493E">
      <w:pPr>
        <w:jc w:val="both"/>
      </w:pPr>
      <w:r xml:space="preserve">
        <w:t> </w:t>
      </w:r>
      <w:r xml:space="preserve">
        <w:t> </w:t>
      </w:r>
      <w:r xml:space="preserve">
        <w:t> </w:t>
      </w:r>
      <w:r xml:space="preserve">
        <w:t> </w:t>
      </w:r>
      <w:r xml:space="preserve">
        <w:t> </w:t>
      </w:r>
      <w:r>
        <w:t xml:space="preserve">White,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adult education program provided under an adult high school diploma and industry certification charter school program, eligibility of certain students for Foundation School Program benefits, and reporting requirements regarding certain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17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a high school diploma and industry certification charter school [</w:t>
      </w:r>
      <w:r>
        <w:rPr>
          <w:strike/>
        </w:rPr>
        <w:t xml:space="preserve">pilot</w:t>
      </w:r>
      <w:r>
        <w:t xml:space="preserve">] program under Section 29.259.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29.081(d) and (d-1), Education Code, are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under 26 years of age and who: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is pregnant or is a parent;</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rPr>
          <w:u w:val="single"/>
        </w:rPr>
        <w:t xml:space="preserve">(H)</w:t>
      </w:r>
      <w:r xml:space="preserve">
        <w:t> </w:t>
      </w:r>
      <w:r>
        <w:t xml:space="preserve">[</w:t>
      </w:r>
      <w:r>
        <w:rPr>
          <w:strike/>
        </w:rPr>
        <w:t xml:space="preserve">(8)</w:t>
      </w:r>
      <w:r>
        <w:t xml:space="preserve">]</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rPr>
          <w:u w:val="single"/>
        </w:rPr>
        <w:t xml:space="preserve">(I)</w:t>
      </w:r>
      <w:r xml:space="preserve">
        <w:t> </w:t>
      </w:r>
      <w:r>
        <w:t xml:space="preserve">[</w:t>
      </w:r>
      <w:r>
        <w:rPr>
          <w:strike/>
        </w:rPr>
        <w:t xml:space="preserve">(9)</w:t>
      </w:r>
      <w:r>
        <w:t xml:space="preserve">]</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rPr>
          <w:u w:val="single"/>
        </w:rPr>
        <w:t xml:space="preserve">(J)</w:t>
      </w:r>
      <w:r xml:space="preserve">
        <w:t> </w:t>
      </w:r>
      <w:r>
        <w:t xml:space="preserve">[</w:t>
      </w:r>
      <w:r>
        <w:rPr>
          <w:strike/>
        </w:rPr>
        <w:t xml:space="preserve">(10)</w:t>
      </w:r>
      <w:r>
        <w:t xml:space="preserve">]</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rPr>
          <w:u w:val="single"/>
        </w:rPr>
        <w:t xml:space="preserve">(K)</w:t>
      </w:r>
      <w:r xml:space="preserve">
        <w:t> </w:t>
      </w:r>
      <w:r>
        <w:t xml:space="preserve">[</w:t>
      </w:r>
      <w:r>
        <w:rPr>
          <w:strike/>
        </w:rPr>
        <w:t xml:space="preserve">(11)</w:t>
      </w:r>
      <w:r>
        <w:t xml:space="preserve">]</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rPr>
          <w:u w:val="single"/>
        </w:rPr>
        <w:t xml:space="preserve">(L)</w:t>
      </w:r>
      <w:r xml:space="preserve">
        <w:t> </w:t>
      </w:r>
      <w:r>
        <w:t xml:space="preserve">[</w:t>
      </w:r>
      <w:r>
        <w:rPr>
          <w:strike/>
        </w:rPr>
        <w:t xml:space="preserve">(12)</w:t>
      </w:r>
      <w:r>
        <w:t xml:space="preserve">]</w:t>
      </w:r>
      <w:r xml:space="preserve">
        <w:t> </w:t>
      </w:r>
      <w:r xml:space="preserve">
        <w:t> </w:t>
      </w:r>
      <w:r>
        <w:t xml:space="preserve">is homeless, as defined by 42 U.S.C. Section 11302, and its subsequent amendments; or</w:t>
      </w:r>
    </w:p>
    <w:p w:rsidR="003F3435" w:rsidRDefault="0032493E">
      <w:pPr>
        <w:spacing w:line="480" w:lineRule="auto"/>
        <w:ind w:firstLine="2160"/>
        <w:jc w:val="both"/>
      </w:pPr>
      <w:r>
        <w:rPr>
          <w:u w:val="single"/>
        </w:rPr>
        <w:t xml:space="preserve">(M)</w:t>
      </w:r>
      <w:r xml:space="preserve">
        <w:t> </w:t>
      </w:r>
      <w:r>
        <w:t xml:space="preserve">[</w:t>
      </w:r>
      <w:r>
        <w:rPr>
          <w:strike/>
        </w:rPr>
        <w:t xml:space="preserve">(13)</w:t>
      </w:r>
      <w:r>
        <w:t xml:space="preserve">]</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the student's age, participates in an adult education program provided under a high school diploma and industry certification charter school program under Section 29.259</w:t>
      </w:r>
      <w:r>
        <w:t xml:space="preserve">.</w:t>
      </w:r>
    </w:p>
    <w:p w:rsidR="003F3435" w:rsidRDefault="0032493E">
      <w:pPr>
        <w:spacing w:line="480" w:lineRule="auto"/>
        <w:ind w:firstLine="720"/>
        <w:jc w:val="both"/>
      </w:pPr>
      <w:r>
        <w:t xml:space="preserve">(d-1)</w:t>
      </w:r>
      <w:r xml:space="preserve">
        <w:t> </w:t>
      </w:r>
      <w:r xml:space="preserve">
        <w:t> </w:t>
      </w:r>
      <w:r>
        <w:t xml:space="preserve">Notwithstanding Subsection </w:t>
      </w:r>
      <w:r>
        <w:rPr>
          <w:u w:val="single"/>
        </w:rPr>
        <w:t xml:space="preserve">(d)(1)(A)</w:t>
      </w:r>
      <w:r>
        <w:t xml:space="preserve"> [</w:t>
      </w:r>
      <w:r>
        <w:rPr>
          <w:strike/>
        </w:rPr>
        <w:t xml:space="preserve">(d)(1)</w:t>
      </w:r>
      <w:r>
        <w:t xml:space="preserve">], a student is not considered a student at risk of dropping out of school if the student did not advance from prekindergarten or kindergarten to the next grade level only as the result of the request of the student's parent.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for Section 29.259, Education Code, is amended to read as follows:</w:t>
      </w:r>
    </w:p>
    <w:p w:rsidR="003F3435" w:rsidRDefault="0032493E">
      <w:pPr>
        <w:spacing w:line="480" w:lineRule="auto"/>
        <w:ind w:firstLine="720"/>
        <w:jc w:val="both"/>
      </w:pPr>
      <w:r>
        <w:t xml:space="preserve">Sec.</w:t>
      </w:r>
      <w:r xml:space="preserve">
        <w:t> </w:t>
      </w:r>
      <w:r>
        <w:t xml:space="preserve">29.259.</w:t>
      </w:r>
      <w:r xml:space="preserve">
        <w:t> </w:t>
      </w:r>
      <w:r xml:space="preserve">
        <w:t> </w:t>
      </w:r>
      <w:r>
        <w:t xml:space="preserve">ADULT HIGH SCHOOL DIPLOMA AND INDUSTRY CERTIFICATION CHARTER SCHOOL [</w:t>
      </w:r>
      <w:r>
        <w:rPr>
          <w:strike/>
        </w:rPr>
        <w:t xml:space="preserve">PILOT</w:t>
      </w:r>
      <w:r>
        <w:t xml:space="preserv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29.259, Education Code, is amended by amending Subsections (b), (g), (j), and (m) and adding Subsections (g-1), (i-1), and (i-2) to read as follows:</w:t>
      </w:r>
    </w:p>
    <w:p w:rsidR="003F3435" w:rsidRDefault="0032493E">
      <w:pPr>
        <w:spacing w:line="480" w:lineRule="auto"/>
        <w:ind w:firstLine="720"/>
        <w:jc w:val="both"/>
      </w:pPr>
      <w:r>
        <w:t xml:space="preserve">(b)</w:t>
      </w:r>
      <w:r xml:space="preserve">
        <w:t> </w:t>
      </w:r>
      <w:r xml:space="preserve">
        <w:t> </w:t>
      </w:r>
      <w:r>
        <w:t xml:space="preserve">The commissioner shall establish an adult high school diploma and industry certification charter school [</w:t>
      </w:r>
      <w:r>
        <w:rPr>
          <w:strike/>
        </w:rPr>
        <w:t xml:space="preserve">pilot</w:t>
      </w:r>
      <w:r>
        <w:t xml:space="preserve">] program as provided by this section as a strategy for meeting industry needs for a sufficiently trained workforce within the state.</w:t>
      </w:r>
    </w:p>
    <w:p w:rsidR="003F3435" w:rsidRDefault="0032493E">
      <w:pPr>
        <w:spacing w:line="480" w:lineRule="auto"/>
        <w:ind w:firstLine="720"/>
        <w:jc w:val="both"/>
      </w:pPr>
      <w:r>
        <w:t xml:space="preserve">(g)</w:t>
      </w:r>
      <w:r xml:space="preserve">
        <w:t> </w:t>
      </w:r>
      <w:r xml:space="preserve">
        <w:t> </w:t>
      </w:r>
      <w:r>
        <w:t xml:space="preserve">A person who is at least </w:t>
      </w:r>
      <w:r>
        <w:rPr>
          <w:u w:val="single"/>
        </w:rPr>
        <w:t xml:space="preserve">18</w:t>
      </w:r>
      <w:r>
        <w:t xml:space="preserve"> [</w:t>
      </w:r>
      <w:r>
        <w:rPr>
          <w:strike/>
        </w:rPr>
        <w:t xml:space="preserve">19</w:t>
      </w:r>
      <w:r>
        <w:t xml:space="preserve">] years of age and not more than 50 years of age is eligible to enroll in the adult education program under this section if the person [</w:t>
      </w:r>
      <w:r>
        <w:rPr>
          <w:strike/>
        </w:rPr>
        <w:t xml:space="preserve">has not earned a high school equivalency certificate and</w:t>
      </w:r>
      <w:r>
        <w:t xml:space="preserve">]:</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required for high school graduation.</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admitting students to the adult education program under this section, the nonprofit entity shall give priority to a person who has not earned a high school equivalency certificate.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The adult education program offered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an instructional model in which at least 75 percent of instruction is delivered by a teacher in an in-person, interactive classroom setting;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support services to students,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 care at no cost to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life coaching services, at a ratio not to exceed one life coach for every 100 students, that use strategic and holistic interventions designed to facilitate graduation planning and assist students in overcoming life obstacles to achieve academic and career goals;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mental health counseling;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students with identified disabilities or impairments, instructional support services.</w:t>
      </w:r>
    </w:p>
    <w:p w:rsidR="003F3435" w:rsidRDefault="0032493E">
      <w:pPr>
        <w:spacing w:line="480" w:lineRule="auto"/>
        <w:ind w:firstLine="720"/>
        <w:jc w:val="both"/>
      </w:pPr>
      <w:r>
        <w:rPr>
          <w:u w:val="single"/>
        </w:rPr>
        <w:t xml:space="preserve">(i-2)</w:t>
      </w:r>
      <w:r>
        <w:rPr>
          <w:u w:val="single"/>
        </w:rPr>
        <w:t xml:space="preserve"> </w:t>
      </w:r>
      <w:r>
        <w:rPr>
          <w:u w:val="single"/>
        </w:rPr>
        <w:t xml:space="preserve"> </w:t>
      </w:r>
      <w:r>
        <w:rPr>
          <w:u w:val="single"/>
        </w:rPr>
        <w:t xml:space="preserve">If money is appropriated for a state fiscal year for expansion of the program under this section, not later than June 30 of the state fiscal year in which the appropriation is made, the nonprofit entity granted a charter under this section must submit any request for approval of an expansion amendment. </w:t>
      </w:r>
      <w:r>
        <w:rPr>
          <w:u w:val="single"/>
        </w:rPr>
        <w:t xml:space="preserve"> </w:t>
      </w:r>
      <w:r>
        <w:rPr>
          <w:u w:val="single"/>
        </w:rPr>
        <w:t xml:space="preserve">The expansion amendment is considered approved if the commissioner does not provide written notice to the nonprofit entity of the disapproval of the expansion amendment on or before August 1.</w:t>
      </w:r>
    </w:p>
    <w:p w:rsidR="003F3435" w:rsidRDefault="0032493E">
      <w:pPr>
        <w:spacing w:line="480" w:lineRule="auto"/>
        <w:ind w:firstLine="720"/>
        <w:jc w:val="both"/>
      </w:pPr>
      <w:r>
        <w:t xml:space="preserve">(j)</w:t>
      </w:r>
      <w:r xml:space="preserve">
        <w:t> </w:t>
      </w:r>
      <w:r xml:space="preserve">
        <w:t> </w:t>
      </w:r>
      <w:r>
        <w:t xml:space="preserve">Funding for an adult education program under this section is [</w:t>
      </w:r>
      <w:r>
        <w:rPr>
          <w:strike/>
        </w:rPr>
        <w:t xml:space="preserve">provided based on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participants who are 26 years of age and older, an amount per participant from available general revenue funds appropriated for the pilot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participants who are at least 19 years of age and under 26 years of age,</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administer the [</w:t>
      </w:r>
      <w:r>
        <w:rPr>
          <w:strike/>
        </w:rPr>
        <w:t xml:space="preserve">pilot</w:t>
      </w:r>
      <w:r>
        <w:t xml:space="preserve">] program under this section. </w:t>
      </w:r>
      <w:r>
        <w:t xml:space="preserve"> </w:t>
      </w:r>
      <w:r>
        <w:t xml:space="preserve">In adopting rules, the commissioner may modify charter school requirements only to the extent necessary for the administration of a charter school under this section that provides for adult education.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29.259(d), Education Code, as amended by Chapter 98 (S.B. 276), Acts of the 85th Legislature, Regular Session, 2017, is reenacted and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law and in addition to the number of charters allowed under Subchapter D, Chapter 12, the commissioner may, on the basis of an application submitted, grant a charter under the [</w:t>
      </w:r>
      <w:r>
        <w:rPr>
          <w:strike/>
        </w:rPr>
        <w:t xml:space="preserve">pilot</w:t>
      </w:r>
      <w:r>
        <w:t xml:space="preserve">] program to a single nonprofit entity described by Subsection (e) to provide an adult education program for individuals described by Subsection (g) to successfully complete:</w:t>
      </w:r>
    </w:p>
    <w:p w:rsidR="003F3435" w:rsidRDefault="0032493E">
      <w:pPr>
        <w:spacing w:line="480" w:lineRule="auto"/>
        <w:ind w:firstLine="1440"/>
        <w:jc w:val="both"/>
      </w:pPr>
      <w:r>
        <w:t xml:space="preserve">(1)</w:t>
      </w:r>
      <w:r xml:space="preserve">
        <w:t> </w:t>
      </w:r>
      <w:r xml:space="preserve">
        <w:t> </w:t>
      </w:r>
      <w:r>
        <w:t xml:space="preserve">a high school program that can lead to a diploma; and</w:t>
      </w:r>
    </w:p>
    <w:p w:rsidR="003F3435" w:rsidRDefault="0032493E">
      <w:pPr>
        <w:spacing w:line="480" w:lineRule="auto"/>
        <w:ind w:firstLine="1440"/>
        <w:jc w:val="both"/>
      </w:pPr>
      <w:r>
        <w:t xml:space="preserve">(2)</w:t>
      </w:r>
      <w:r xml:space="preserve">
        <w:t> </w:t>
      </w:r>
      <w:r xml:space="preserve">
        <w:t> </w:t>
      </w:r>
      <w:r>
        <w:t xml:space="preserve">career and technology education courses that can lead to industry certification.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39.053, Education Code, is amended by adding Subsection (g-4) to read as follows:</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For purposes of the computation of dropout and completion rates such as high school graduation rates under Subsection (c)(1)(B)(ix), the commissioner shall exclude a student who was reported as having dropped out of school under Section 42.006(a-9), and the student may not be considered to have dropped out from the school district or campus in which the student was last enrolled.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w:t>
      </w:r>
      <w:r>
        <w:rPr>
          <w:strike/>
        </w:rPr>
        <w:t xml:space="preserve">at least 19 years of age and under 26 years of age and is</w:t>
      </w:r>
      <w:r>
        <w:t xml:space="preserve">] enrolled in an adult high school diploma and industry certification charter school [</w:t>
      </w:r>
      <w:r>
        <w:rPr>
          <w:strike/>
        </w:rPr>
        <w:t xml:space="preserve">pilot</w:t>
      </w:r>
      <w:r>
        <w:t xml:space="preserve">] program under Section 29.259.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42.006, Education Code, is amended by adding Subsections (a-8) and (a-9) to read as follows:</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The commissioner by rule shall require each school district and open-enrollment charter school to annually report through the Public Education Information Management System information regarding 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at least 18 years of age and under 26 years of age;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reported to the agency as dropouts;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enroll in the program at the district or school after not attending school for a period of at least nine months.</w:t>
      </w:r>
      <w:r>
        <w:t xml:space="preserve"> </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A student reported under Subsection (a-8)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To ensure accurate funding for students enrolled in an adult high school diploma and industry certification charter school program under Section 29.259, Education Code, as amended by this Act, and the accurate collection, analysis, and reporting of information regarding those students, as soon as practicable after the effective date of this Act, the commissioner of education shall update the Public Education Information Management System as necessary to accommodate the reporting through the system of information regarding students who are at least 26 years of age and not more than 50 years of age enrolled in such programs.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