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1051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1051</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adult education program provided under an adult high school diploma and industry certification charter school program and reporting requirements regarding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for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(g), (j), and (m) and adding Subsections (g-1), (i-1), and (i-2)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adult education program offered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instructional model in which at least 75 percent of instruction is delivered by a teacher in an in-person, interactive classroom setting;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support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care at no cost to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students with identified disabilities or impairments, instructional support services.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w:t>
      </w:r>
      <w:r>
        <w:rPr>
          <w:u w:val="single"/>
        </w:rPr>
        <w:t xml:space="preserve"> </w:t>
      </w:r>
      <w:r>
        <w:rPr>
          <w:u w:val="single"/>
        </w:rPr>
        <w:t xml:space="preserve">The expansion amendment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provided based on the following:</w:t>
      </w:r>
    </w:p>
    <w:p w:rsidR="003F3435" w:rsidRDefault="0032493E">
      <w:pPr>
        <w:spacing w:line="480" w:lineRule="auto"/>
        <w:ind w:firstLine="1440"/>
        <w:jc w:val="both"/>
      </w:pPr>
      <w:r>
        <w:t xml:space="preserve">(1)</w:t>
      </w:r>
      <w:r xml:space="preserve">
        <w:t> </w:t>
      </w:r>
      <w:r xml:space="preserve">
        <w:t> </w:t>
      </w:r>
      <w:r>
        <w:t xml:space="preserve">for participants who are 26 years of age and older, an amount per participant from available general revenue funds appropriated for the [</w:t>
      </w:r>
      <w:r>
        <w:rPr>
          <w:strike/>
        </w:rPr>
        <w:t xml:space="preserve">pilot</w:t>
      </w:r>
      <w:r>
        <w:t xml:space="preserv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(2)</w:t>
      </w:r>
      <w:r xml:space="preserve">
        <w:t> </w:t>
      </w:r>
      <w:r xml:space="preserve">
        <w:t> </w:t>
      </w:r>
      <w:r>
        <w:t xml:space="preserve">for participants who are at least </w:t>
      </w:r>
      <w:r>
        <w:rPr>
          <w:u w:val="single"/>
        </w:rPr>
        <w:t xml:space="preserve">18</w:t>
      </w:r>
      <w:r>
        <w:t xml:space="preserve"> [</w:t>
      </w:r>
      <w:r>
        <w:rPr>
          <w:strike/>
        </w:rPr>
        <w:t xml:space="preserve">19</w:t>
      </w:r>
      <w:r>
        <w:t xml:space="preserve">] years of age and under 26 years of age,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 </w:t>
      </w:r>
      <w:r>
        <w:t xml:space="preserve">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29.259(d), Education Code, as amended by Chapter 98 (S.B. 276),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w:t>
      </w:r>
      <w:r>
        <w:rPr>
          <w:u w:val="single"/>
        </w:rPr>
        <w:t xml:space="preserve">18</w:t>
      </w:r>
      <w:r>
        <w:t xml:space="preserve"> [</w:t>
      </w:r>
      <w:r>
        <w:rPr>
          <w:strike/>
        </w:rPr>
        <w:t xml:space="preserve">19</w:t>
      </w:r>
      <w:r>
        <w:t xml:space="preserve">] years of age and under 26 years of age and is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