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86R7499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importation of Pacific oysters for sale for consumption.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66.007, Parks and Wildlife Code, is amended by amending Subsection (a) and adding Subsection (o)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 person may import, possess, sell, or place into the public water of this state exotic harmful or potentially harmful fish or shellfish except as authorized by </w:t>
      </w:r>
      <w:r>
        <w:rPr>
          <w:u w:val="single"/>
        </w:rPr>
        <w:t xml:space="preserve">Subsection (o) or a</w:t>
      </w:r>
      <w:r>
        <w:t xml:space="preserve"> rule or permit issued by the department.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(o)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import and possess unshucked Pacific oysters only if the person holds a wholesale fish dealer's license or a retail fish dealer's license.  A person may possess and sell for consumption unshucked Pacific oysters only if the person holds a retail fish dealer's license or the person is a restaurant owner, operator, or employee who purchased the oysters from a person who holds a wholesale fish dealer's license.  A person possessing Pacific oysters may not place a Pacific oyster in the public water of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