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86R4143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waiving certain annual training requirements for foster parents.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42.042, Human Resources Code, is amended by adding Subsection (p-1)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by rule shall create a procedure to allow a foster child's caseworker to waive any annual training requirement for the child's foster parent that is not directly related to caring for the foster child.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