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Springer, Guerra,</w:t>
      </w:r>
      <w:r xml:space="preserve">
        <w:tab wTab="150" tlc="none" cTlc="0"/>
      </w:r>
      <w:r>
        <w:t xml:space="preserve">H.B.</w:t>
      </w:r>
      <w:r xml:space="preserve">
        <w:t> </w:t>
      </w:r>
      <w:r>
        <w:t xml:space="preserve">No.</w:t>
      </w:r>
      <w:r xml:space="preserve">
        <w:t> </w:t>
      </w:r>
      <w:r>
        <w:t xml:space="preserve">1111</w:t>
      </w:r>
    </w:p>
    <w:p w:rsidR="003F3435" w:rsidRDefault="0032493E">
      <w:pPr>
        <w:jc w:val="both"/>
      </w:pPr>
      <w:r xml:space="preserve">
        <w:t> </w:t>
      </w:r>
      <w:r xml:space="preserve">
        <w:t> </w:t>
      </w:r>
      <w:r xml:space="preserve">
        <w:t> </w:t>
      </w:r>
      <w:r xml:space="preserve">
        <w:t> </w:t>
      </w:r>
      <w:r xml:space="preserve">
        <w:t> </w:t>
      </w:r>
      <w:r>
        <w:t xml:space="preserve">Thompson of Harris, Turner of Tarrant,</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maternal and newborn health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531.02163.</w:t>
      </w:r>
      <w:r>
        <w:rPr>
          <w:u w:val="single"/>
        </w:rPr>
        <w:t xml:space="preserve"> </w:t>
      </w:r>
      <w:r>
        <w:rPr>
          <w:u w:val="single"/>
        </w:rPr>
        <w:t xml:space="preserve"> </w:t>
      </w:r>
      <w:r>
        <w:rPr>
          <w:u w:val="single"/>
        </w:rPr>
        <w:t xml:space="preserve">STUDY ON PROVIDING CERTAIN MATERNAL CARE MEDICAID SERVICES THROUGH TELEMEDICINE MEDICAL SERVICES AND TELEHEALTH SERVICES.  (a)  Not later than September 1, 2020, the commission shall conduct a study on the benefits and costs of permitting reimbursement under Medicaid for prenatal and postpartum care delivered through telemedicine medical services and telehealth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531.0996.</w:t>
      </w:r>
      <w:r>
        <w:rPr>
          <w:u w:val="single"/>
        </w:rPr>
        <w:t xml:space="preserve"> </w:t>
      </w:r>
      <w:r>
        <w:rPr>
          <w:u w:val="single"/>
        </w:rPr>
        <w:t xml:space="preserve"> </w:t>
      </w:r>
      <w:r>
        <w:rPr>
          <w:u w:val="single"/>
        </w:rPr>
        <w:t xml:space="preserve">PREGNANCY MEDICAL HOME PILOT PROGRAM.  (a)  The commission shall develop a pilot program to establish pregnancy medical homes that provide coordinated evidence-based maternity care management to women who reside in a pilot program area and are recipients of Medicaid through a Medicaid managed care model or arrangement under Chapter 533.  The commission shall implement the pilot program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counties with populations of more than two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county with a population of more than 100,000 and less than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rural county with high rates of maternal mortality and morbidity as determined by the commission in consultation with the Maternal Mortality and Morbidity Task Force established under Chapter 34,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pilot program, the commission shall ensure each pregnancy medical home provides a maternity management team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 health care providers, including obstetricians, gynecologists, family physicians, physician assistants, certified nurse midwives, nurse practitioners, and social workers, who provide health care services at the same location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zip code with a high rate of maternal mortality and morbidity;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with limited access to health care providers who provide obstetrical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a risk assessment of each pilot program participant on her entry into the program to determine the risk classification for her pregnancy based on recognized maternal mortality and morbidity risk assessment tools that indicate the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maternal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maternal race;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 pregnancies that resulted in a live birth, stillbirth, or miscarriage;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history of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based on the assessment conducted under Subdivision (2), establishes an individual pregnancy care plan for each participant;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follows each participant throughout her pregnancy and for a reasonable amount of time postpartum to reduce poor birth outcomes and pregnancy-related maternal deaths occurring postpartum.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incorporate as a component of the pilot program financial incentives for health care providers who participate in a maternity management team. </w:t>
      </w:r>
      <w:r>
        <w:rPr>
          <w:u w:val="single"/>
        </w:rPr>
        <w:t xml:space="preserve"> </w:t>
      </w:r>
      <w:r>
        <w:rPr>
          <w:u w:val="single"/>
        </w:rPr>
        <w:t xml:space="preserve">The commission may consider as a criteria for the financial incentives whether the health care provider in a maternity management team will implement strategies and best practices recommended by the Maternal Mortality and Morbidity Task Force established under Chapter 34, Health and Safety Code, for reducing maternal mortality rates and maternal health disparities for African American women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waive a requirement of this section for a pregnancy medical home located in a rural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531.02176,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home telemonitoring services and necessary durable medical equipment to pilot program participants who are at risk of experiencing pregnancy-related complications, as determined by a physician, to the extent the commission anticipates the services and equipment will reduce unnecessary emergency room visits or hospitalizations;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providers under Medicaid for the provision of home telemonitoring services and durable medical equipment under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2021, the commission shall submit to the legislature a report on the pilot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pilot program's success in reducing poor birth outcomes;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recommendation on whether the pilot program should continue, be expanded, or be terminated.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report required under Subsection (f) may include statistical information and findings based on confidential information collected under Section 34.019, Health and Safety Code, provided the information and findings: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aggregated;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 any personally identifying information of a woman, her family, or a health care provider.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implement policies and procedures to ensure that confidential information obtained under this section is not disclosed in violation of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establish the amounts charged for newborn screening fees, including fees assessed for follow-up services, tracking confirmatory testing, and diagnosis.  </w:t>
      </w:r>
      <w:r>
        <w:rPr>
          <w:u w:val="single"/>
        </w:rP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33, Health and Safety Code, is amended by adding Subchapter D to read as follows:</w:t>
      </w:r>
    </w:p>
    <w:p w:rsidR="003F3435" w:rsidRDefault="0032493E">
      <w:pPr>
        <w:spacing w:line="480" w:lineRule="auto"/>
        <w:jc w:val="center"/>
      </w:pPr>
      <w:r>
        <w:rPr>
          <w:u w:val="single"/>
        </w:rPr>
        <w:t xml:space="preserve">SUBCHAPTER D.  NEWBORN SCREENING PRESERVATION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33.051.</w:t>
      </w:r>
      <w:r>
        <w:rPr>
          <w:u w:val="single"/>
        </w:rPr>
        <w:t xml:space="preserve"> </w:t>
      </w:r>
      <w:r>
        <w:rPr>
          <w:u w:val="single"/>
        </w:rPr>
        <w:t xml:space="preserve"> </w:t>
      </w:r>
      <w:r>
        <w:rPr>
          <w:u w:val="single"/>
        </w:rPr>
        <w:t xml:space="preserve">DEFINITION.  In this subchapter, "account" means the newborn screening preservation account established under Section 33.052.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33.052.</w:t>
      </w:r>
      <w:r>
        <w:rPr>
          <w:u w:val="single"/>
        </w:rPr>
        <w:t xml:space="preserve"> </w:t>
      </w:r>
      <w:r>
        <w:rPr>
          <w:u w:val="single"/>
        </w:rPr>
        <w:t xml:space="preserve"> </w:t>
      </w:r>
      <w:r>
        <w:rPr>
          <w:u w:val="single"/>
        </w:rPr>
        <w:t xml:space="preserve">CREATION OF ACCOUNT.  (a)  The newborn screening preservation account is a dedicated account in the general revenue fund.  The account is created solely for the perpetual care and preservation of newborn screening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November 1 of each year, the department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account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donations, and legislative appropriations;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administers the account.  The department may solicit and receive gifts, grants, and donations from any source for the benefit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w:t>
      </w:r>
      <w:r>
        <w:rPr>
          <w:u w:val="single"/>
        </w:rPr>
        <w:t xml:space="preserve"> </w:t>
      </w:r>
      <w:r>
        <w:rPr>
          <w:u w:val="single"/>
        </w:rPr>
        <w:t xml:space="preserve"> </w:t>
      </w:r>
      <w:r>
        <w:rPr>
          <w:u w:val="single"/>
        </w:rPr>
        <w:t xml:space="preserve">DEDICATED USE.  (a)  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capital assets, improvements, equipment, and renovations for the laboratory established by the department to ensure the continuous operation of the newborn screening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necessary renovations, construction, capital assets, equipment, supplies, staff, and training associated with providing additional newborn screening tests not offered under this chapter before September 1, 2019, including the operational costs incurred during the first year of implementing the additional tests.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use money from the account for the department's general operating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w:t>
      </w:r>
      <w:r>
        <w:rPr>
          <w:u w:val="single"/>
        </w:rPr>
        <w:t xml:space="preserve"> </w:t>
      </w:r>
      <w:r>
        <w:rPr>
          <w:u w:val="single"/>
        </w:rPr>
        <w:t xml:space="preserve"> </w:t>
      </w:r>
      <w:r>
        <w:rPr>
          <w:u w:val="single"/>
        </w:rPr>
        <w:t xml:space="preserve">REPORT.  If the department requires an additional newborn screening test under Subchapter B the costs of which are funded with money appropriated from the newborn screening preservation account, the department shall, not later than December 31 of the first even-numbered year following the addition of the test, prepare and submit a written report regarding the actions taken by the department to fund and implement the test during the preceding two years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having primary jurisdiction over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34, Health and Safety Code, is amended by adding Sections 34.0158 and 34.0159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REPORT ON ACTIONS TO ADDRESS MATERNAL MORTALITY RATES.  Not later than December 1 of each even-numbered year, the commission shall submit to the governor, the lieutenant governor, the speaker of the house of representatives, the Legislative Budget Board, and the appropriate standing committees of the legislature a written report summarizing the actions taken to address maternal morbidity and reduce maternal mortality rates.  The report must include information from programs and initiatives created to address maternal morbidity and reduce maternal mortality rates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children's health insurance program, including the perinatal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Healthy Texas Women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Family Planning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this state's program under the Maternal and Child Health Services Block Grant Act (42 U.S.C. Section 701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Perinatal Advisory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health plans;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Healthy Texas Babies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34.0159.</w:t>
      </w:r>
      <w:r>
        <w:rPr>
          <w:u w:val="single"/>
        </w:rPr>
        <w:t xml:space="preserve"> </w:t>
      </w:r>
      <w:r>
        <w:rPr>
          <w:u w:val="single"/>
        </w:rPr>
        <w:t xml:space="preserve"> </w:t>
      </w:r>
      <w:r>
        <w:rPr>
          <w:u w:val="single"/>
        </w:rPr>
        <w:t xml:space="preserve">PROGRAM EVALUATIONS.  The commission, in collaboration with the task force and other interested parties,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explore options for expanding the pilot program for pregnancy medical homes established under Section 531.0996,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explore methods for increasing the benefits provided under Medicaid, including specialty care and prescriptions, for women at greater risk of a high-risk pregnancy or premature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the impact of supplemental payments made to obstetrics providers for pregnancy risk assessments on increasing access to maternal health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evaluate a waiver to fund managed care organization payments for case management and care coordination services for women at high risk of severe maternal morbidity on conclusion of their eligibility for Medicaid;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the average time required for pregnant women to complete the Medicaid enrollment process;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evaluate the use of Medicare codes for Medicaid care coordination;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study the impact of programs funded from the Teen Pregnancy Prevention Program federal grant and evaluate whether the state should continue funding the programs;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evaluate the use of telemedicine medical services for women during pregnancy and the postpartum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34, Health and Safety Code, is amended by adding Sections 34.019, 34.020, and 34.021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34.019.</w:t>
      </w:r>
      <w:r>
        <w:rPr>
          <w:u w:val="single"/>
        </w:rPr>
        <w:t xml:space="preserve"> </w:t>
      </w:r>
      <w:r>
        <w:rPr>
          <w:u w:val="single"/>
        </w:rPr>
        <w:t xml:space="preserve"> </w:t>
      </w:r>
      <w:r>
        <w:rPr>
          <w:u w:val="single"/>
        </w:rPr>
        <w:t xml:space="preserve">DATA COLLECTION.  The task force, under the direction of the department, shall annually collect information relating to maternity care and postpartum depression in this state.  The information must be based on statistics for the preceding year and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number of live births;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births by Medicaid recipients;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births by women with health benefit plan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number of Medicaid recipients screened for postpartum depression;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number of women screened for postpartum depression under health benefit plan coverage;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number of women treated for postpartum depression under health benefit plan coverage;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number of women screened for postpartum depression under the Healthy Texas Women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number of women treated for postpartum depression under the Healthy Texas Women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number of claims for postpartum depression treatment paid by the Healthy Texas Women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number of claims for postpartum depression treatment rejected by the Healthy Texas Women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postpartum depression screening and treatment billing codes and the number of claims for each billing code under the Healthy Texas Women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average number of days from the date of a postpartum depression screening to the date the patient begins treatment under Medicaid;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average number of days from the date of a postpartum depression screening to the date the patient begins treatment under the Healthy Texas Women program;</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number of women who screened positive for postpartum depression under Medicaid and the average number of days following childbirth for the screening to occur;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number of women who screened positive for postpartum depression under health benefit plan coverage and the average number of days following childbirth for the screening to occur;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number of women who screened positive for postpartum depression under the Healthy Texas Women program and the average number of days following childbirth for the screening to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w:t>
      </w:r>
      <w:r>
        <w:rPr>
          <w:u w:val="single"/>
        </w:rPr>
        <w:t xml:space="preserve"> </w:t>
      </w:r>
      <w:r>
        <w:rPr>
          <w:u w:val="single"/>
        </w:rPr>
        <w:t xml:space="preserve"> </w:t>
      </w:r>
      <w:r>
        <w:rPr>
          <w:u w:val="single"/>
        </w:rPr>
        <w:t xml:space="preserve">PROGRAM TO DELIVER PRENATAL AND POSTPARTUM CARE THROUGH TELEHEALTH OR TELEMEDICINE MEDICAL SERVICES IN CERTAIN COUNTIES.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"Postpartum care" and "prenatal care" have the meanings assigned by Section 32.002.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  The commission shall implement the program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counties with populations of more than two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county with a population of more than 100,000 and less than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rural county with high rates of maternal mortality and morbidity as determined by the commission in consultation with the task force.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criteria for selecting participants for the program by analyzing information in the reports prepared by the task force under this chapter and the outcomes of the study conducted under Section 531.02163,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and administering the program, the commission shall endeavor to use innovative, durable medical equipment to monitor fetal and maternal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531.02176, Government Code, and if the commission determines it is feasible and cost-effective,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home telemonitoring services and necessary durable medical equipment to women participating in the program to the extent the commission anticipates the services and equipment will reduce unnecessary emergency room visits or hospitalizations;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providers under Medicaid for the provision of home telemonitoring services and durable medical equipment under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2021, the commission shall submit to the legislature a report on the program that evaluates the program's success in delivering prenatal and postpartum care through telehealth services or telemedicine medical services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34.021.</w:t>
      </w:r>
      <w:r>
        <w:rPr>
          <w:u w:val="single"/>
        </w:rPr>
        <w:t xml:space="preserve"> </w:t>
      </w:r>
      <w:r>
        <w:rPr>
          <w:u w:val="single"/>
        </w:rPr>
        <w:t xml:space="preserve"> </w:t>
      </w:r>
      <w:r>
        <w:rPr>
          <w:u w:val="single"/>
        </w:rPr>
        <w:t xml:space="preserve">APPLICATION FOR FEDERAL GRANTS.  (a)  The executive commissioner shall apply to the United States Department of Health and Human Services for grants under the federal Preventing Maternal Deaths Act of 2018 (Pub. L. No. 115-344).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81.090(c),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physician or other person in attendance at a delivery shall:</w:t>
      </w:r>
    </w:p>
    <w:p w:rsidR="003F3435" w:rsidRDefault="0032493E">
      <w:pPr>
        <w:spacing w:line="480" w:lineRule="auto"/>
        <w:ind w:firstLine="1440"/>
        <w:jc w:val="both"/>
      </w:pPr>
      <w:r>
        <w:t xml:space="preserve">(1)</w:t>
      </w:r>
      <w:r xml:space="preserve">
        <w:t> </w:t>
      </w:r>
      <w:r xml:space="preserve">
        <w:t> </w:t>
      </w:r>
      <w:r>
        <w:t xml:space="preserve">take or cause to be taken a sample of blood or other appropriate specimen from the mother on admission for delivery; and</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diagnostic testing approved by the United States Food and Drug Administration for hepatitis B infection </w:t>
      </w:r>
      <w:r>
        <w:rPr>
          <w:u w:val="single"/>
        </w:rPr>
        <w:t xml:space="preserve">and syphilis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HIGH-RISK MATERNAL CARE COORDINATION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"Pilot program" means the high-risk maternal care coordination services pilot program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"Promotora" or "community health worker" has the meaning assigned by Section 48.001.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1001.262.</w:t>
      </w:r>
      <w:r>
        <w:rPr>
          <w:u w:val="single"/>
        </w:rPr>
        <w:t xml:space="preserve"> </w:t>
      </w:r>
      <w:r>
        <w:rPr>
          <w:u w:val="single"/>
        </w:rPr>
        <w:t xml:space="preserve"> </w:t>
      </w:r>
      <w:r>
        <w:rPr>
          <w:u w:val="single"/>
        </w:rPr>
        <w:t xml:space="preserve">ESTABLISHMENT OF PILOT PROGRAM; RULES.  (a)  The department shall develop and implement a high-risk maternal care coordination services pilot program in one or more geographic areas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statewide assessment of training courses provided by promotoras or community health workers that target women of childbearing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existing models of high-risk maternal care coordination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adapt, or create a risk assessment tool to identify pregnant women who are at a higher risk for poor pregnancy, birth, or postpartum outcomes;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create educational materials for promotoras and community health workers that include information on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assessment tool described by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high-risk maternal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as necessary to implement this subchapter and prescribe the types of information to be collected during the course of the pilot program and included in the report described by Section 1001.264.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1001.263.</w:t>
      </w:r>
      <w:r>
        <w:rPr>
          <w:u w:val="single"/>
        </w:rPr>
        <w:t xml:space="preserve"> </w:t>
      </w:r>
      <w:r>
        <w:rPr>
          <w:u w:val="single"/>
        </w:rPr>
        <w:t xml:space="preserve"> </w:t>
      </w:r>
      <w:r>
        <w:rPr>
          <w:u w:val="single"/>
        </w:rPr>
        <w:t xml:space="preserve">DUTIES OF DEPARTMENT.  (a)  The department shall provide to each geographic area selected for the pilot program the support, resources, technical assistance, training, and guidance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all or a sample of pregnant patients with the assessment tool described by Section 1001.262(b)(3);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community health worker services for women with high-risk pregnancies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patient education on health-enhancing behaviors and chronic disease management and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facilitating care coordination and navigation activities;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reducing barriers to the women's access to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training courses to prepare promotoras and community health workers in educating and supporting women at high risk for serious complications during the pregnancy and postpartum periods.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1001.264.</w:t>
      </w:r>
      <w:r>
        <w:rPr>
          <w:u w:val="single"/>
        </w:rPr>
        <w:t xml:space="preserve"> </w:t>
      </w:r>
      <w:r>
        <w:rPr>
          <w:u w:val="single"/>
        </w:rPr>
        <w:t xml:space="preserve"> </w:t>
      </w:r>
      <w:r>
        <w:rPr>
          <w:u w:val="single"/>
        </w:rPr>
        <w:t xml:space="preserve">PILOT PROGRAM REPORT.  (a)  Not later than December 1 of each even-numbered year, the department shall prepare and submit a report on the pilot program to the executive commissioner and the chairs of the standing committees of the senate and the house of representatives with primary jurisdiction over public health and human services.  The report may be submitted with the report required under Section 34.0156.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submitted under this section must include an evaluation from the commissioner of the pilot program's effectiveness.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submitted under this section must include a recommendation from the department on whether the pilot program should continue, be expanded, or be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1001.265.</w:t>
      </w:r>
      <w:r>
        <w:rPr>
          <w:u w:val="single"/>
        </w:rPr>
        <w:t xml:space="preserve"> </w:t>
      </w:r>
      <w:r>
        <w:rPr>
          <w:u w:val="single"/>
        </w:rPr>
        <w:t xml:space="preserve"> </w:t>
      </w:r>
      <w:r>
        <w:rPr>
          <w:u w:val="single"/>
        </w:rPr>
        <w:t xml:space="preserve">EXPIRATION.  This subchapter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not later than December 1, 2019, the executive commissioner of the Health and Human Services Commission shall adopt the rules required under Section 33.004(f), Health and Safety Code, as amended by this Act, and Section 1001.262(c),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Subchapter K, Chapter 1001, Health and Safety Code, as added by this Act, the Department of State Health Services and the executive commissioner of the Health and Human Services Commission are not required to comply with that subchapter unless a specific appropriation for the implementation of the subchapter is provided in a general appropriations act of the 86th Legislature.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apply to the United States Department of Health and Human Services for grants as required by Section 34.021,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