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et al.</w:t>
      </w:r>
      <w:r xml:space="preserve">
        <w:tab wTab="150" tlc="none" cTlc="0"/>
      </w:r>
      <w:r>
        <w:t xml:space="preserve">H.B.</w:t>
      </w:r>
      <w:r xml:space="preserve">
        <w:t> </w:t>
      </w:r>
      <w:r>
        <w:t xml:space="preserve">No.</w:t>
      </w:r>
      <w:r xml:space="preserve">
        <w:t> </w:t>
      </w:r>
      <w:r>
        <w:t xml:space="preserve">1113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Alvarado)</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1113</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contract limitations and programs for sex trafficking prevention and victim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2155, Government Code, is amended by adding Section 2155.0061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2155.0061.</w:t>
      </w:r>
      <w:r>
        <w:rPr>
          <w:u w:val="single"/>
        </w:rPr>
        <w:t xml:space="preserve"> </w:t>
      </w:r>
      <w:r>
        <w:rPr>
          <w:u w:val="single"/>
        </w:rPr>
        <w:t xml:space="preserve"> </w:t>
      </w:r>
      <w:r>
        <w:rPr>
          <w:u w:val="single"/>
        </w:rPr>
        <w:t xml:space="preserve">PROHIBITION ON CERTAIN BIDS AND CONTRACTS RELATED TO PERSONS INVOLVED IN HUMAN TRAFFICKING.  (a)  A state agency may not accept a bid or award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or award subject to the requirements of this section must include the following statement:</w:t>
      </w:r>
    </w:p>
    <w:p w:rsidR="003F3435" w:rsidRDefault="0032493E">
      <w:pPr>
        <w:spacing w:line="480" w:lineRule="auto"/>
        <w:ind w:firstLine="720"/>
        <w:jc w:val="both"/>
      </w:pPr>
      <w:r>
        <w:rPr>
          <w:u w:val="single"/>
        </w:rPr>
        <w:t xml:space="preserve">"Under Section 2155.0061,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an individual or business entity holding a state contract was ineligible to have the bid accepted or contract awarded under this section, the state agency may immediately terminate the contract without further obligation to the vendor.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create a cause of action to contest a bid or award of a state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2155.077(a-1),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any offense related to the direct support or promotion of human trafficking</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SEX TRAFFICKING PREVENTION AND VICTIM TREATMENT PROGRAMS</w:t>
      </w:r>
    </w:p>
    <w:p w:rsidR="003F3435" w:rsidRDefault="0032493E">
      <w:pPr>
        <w:spacing w:line="480" w:lineRule="auto"/>
        <w:jc w:val="center"/>
      </w:pPr>
      <w:r>
        <w:rPr>
          <w:u w:val="single"/>
        </w:rPr>
        <w:t xml:space="preserve">SUBCHAPTER A. </w:t>
      </w:r>
      <w:r>
        <w:rPr>
          <w:u w:val="single"/>
        </w:rPr>
        <w:t xml:space="preserve"> </w:t>
      </w:r>
      <w:r>
        <w:rPr>
          <w:u w:val="single"/>
        </w:rPr>
        <w:t xml:space="preserve">TREATMENT PROGRAM FOR VICTIMS OF CHILD SEX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sex trafficking" has the meaning assigned by Section 772.0062,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treatment program for victims of child sex trafficking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PURPOSE.  The commission, in collaboration with the institution designated under Section 50.0003, shall establish a program to improve the quality and accessibility of care for victims of child sex trafficking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DESIGNATION OF INSTITUTION; OPERATION OF PROGRAM.  (a)  The commission shall designate a health-related institution of higher education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institution shall improve the quality and accessibility of care for victims of child sex trafficking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dedicating a unit at the institution to provide or contract for inpatient care for victims of child sex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dedicating a unit at the institution to provide or contract for outpatient care for victims of child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opportunities for research and workforce expansion related to treatment of victims of child sex trafficking;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other health-related institutions of higher education in this state to establish similar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review applications from health-related institutions of higher education before designating an institution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FUNDING.  In addition to money appropriated by the legislature, the designated institution may accept gifts, grants, and donations from any public or private person for the purpose of carrying out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implement this subchapter.</w:t>
      </w:r>
    </w:p>
    <w:p w:rsidR="003F3435" w:rsidRDefault="0032493E">
      <w:pPr>
        <w:spacing w:line="480" w:lineRule="auto"/>
        <w:jc w:val="center"/>
      </w:pPr>
      <w:r>
        <w:rPr>
          <w:u w:val="single"/>
        </w:rPr>
        <w:t xml:space="preserve">SUBCHAPTER B.  MATCHING GRANT PROGRAM FOR MUNICIPAL SEX TRAFFICKING PREVENTION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50.0051.</w:t>
      </w:r>
      <w:r>
        <w:rPr>
          <w:u w:val="single"/>
        </w:rPr>
        <w:t xml:space="preserve"> </w:t>
      </w:r>
      <w:r>
        <w:rPr>
          <w:u w:val="single"/>
        </w:rPr>
        <w:t xml:space="preserve"> </w:t>
      </w:r>
      <w:r>
        <w:rPr>
          <w:u w:val="single"/>
        </w:rPr>
        <w:t xml:space="preserve">ESTABLISHMENT OF MATCHING GRANT PROGRAM.  (a)  The commission shall establish a matching grant program to award to a municipality a grant in an amount equal to the amount committed by the municipality for the development of a sex trafficking prevention needs assessment.  A municipality that is awarded a grant must develop the needs assessment in collaboration with a local institution of higher education and on completion submit a copy of the needs assessment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 trafficking prevention needs assessment developed under Subsection (a) must outline: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prevalence of sex trafficking crimes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reducing the number of sex trafficking crimes in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municipality's need for additional funding for sex trafficking prevention programs and initiatives.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50.0052.</w:t>
      </w:r>
      <w:r>
        <w:rPr>
          <w:u w:val="single"/>
        </w:rPr>
        <w:t xml:space="preserve"> </w:t>
      </w:r>
      <w:r>
        <w:rPr>
          <w:u w:val="single"/>
        </w:rPr>
        <w:t xml:space="preserve"> </w:t>
      </w:r>
      <w:r>
        <w:rPr>
          <w:u w:val="single"/>
        </w:rPr>
        <w:t xml:space="preserve">APPLICATION.  (a)  A municipality may apply to the commission in the form and manner prescribed by the commission for a matching grant under this subchapter.  To qualify for a grant,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media campaign and appoint a municipal employee to oversee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applicant is able to obtain or secure municipal money in an amount at least equal to the amount of the awarded grant.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Subsection (b) only in accordance with a contract between the commission and the municipality.  The contract must include provisions under which the commission is granted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50.0053.</w:t>
      </w:r>
      <w:r>
        <w:rPr>
          <w:u w:val="single"/>
        </w:rPr>
        <w:t xml:space="preserve"> </w:t>
      </w:r>
      <w:r>
        <w:rPr>
          <w:u w:val="single"/>
        </w:rPr>
        <w:t xml:space="preserve"> </w:t>
      </w:r>
      <w:r>
        <w:rPr>
          <w:u w:val="single"/>
        </w:rPr>
        <w:t xml:space="preserve">FUNDING.  In addition to money appropriated by the legislature, the commission may solicit and accept gifts, grants, or donations from any source to administer and finance the matching grant program established under this subchapter.</w:t>
      </w:r>
    </w:p>
    <w:p w:rsidR="003F3435" w:rsidRDefault="0032493E">
      <w:pPr>
        <w:spacing w:line="480" w:lineRule="auto"/>
        <w:jc w:val="center"/>
      </w:pPr>
      <w:r>
        <w:rPr>
          <w:u w:val="single"/>
        </w:rPr>
        <w:t xml:space="preserve">SUBCHAPTER C.  SEX TRAFFICKING PREVENTION GRANT PROGRAM FOR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50.0101.</w:t>
      </w:r>
      <w:r>
        <w:rPr>
          <w:u w:val="single"/>
        </w:rPr>
        <w:t xml:space="preserve"> </w:t>
      </w:r>
      <w:r>
        <w:rPr>
          <w:u w:val="single"/>
        </w:rPr>
        <w:t xml:space="preserve"> </w:t>
      </w:r>
      <w:r>
        <w:rPr>
          <w:u w:val="single"/>
        </w:rPr>
        <w:t xml:space="preserve">ESTABLISHMENT OF GRANT PROGRAM.  (a)  The office of the governor, in collaboration with the Child Sex Trafficking Prevention Unit established under Section 772.0062, Government Code, shall establish and administer a grant program to train local law enforcement officers to recognize signs of sex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may establish eligibility criteria for a grant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include provisions under which the office of the governor is provided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50.0102.</w:t>
      </w:r>
      <w:r>
        <w:rPr>
          <w:u w:val="single"/>
        </w:rPr>
        <w:t xml:space="preserve"> </w:t>
      </w:r>
      <w:r>
        <w:rPr>
          <w:u w:val="single"/>
        </w:rPr>
        <w:t xml:space="preserve"> </w:t>
      </w:r>
      <w:r>
        <w:rPr>
          <w:u w:val="single"/>
        </w:rPr>
        <w:t xml:space="preserve">FUNDING.  In addition to money appropriated by the legislature, the office of the governor may solicit and accept gifts, grants, or donations from any source to administer and finance the grant program established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Subchapters A and B, Chapter 50,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governor shall adopt rules as necessary to implement Subchapter C, Chapter 50,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2155.0061, Government Code, as added by this Act, applies only in relation to a state contract for which the request for bids or proposals or other applicable expressions of interest are made public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2155.077, Government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state agency is required to implement a provision of this Act only if the legislature appropriates money to the agency specifically for the purpose of implementing the applicable provision.  If the legislature does not appropriate money specifically for the purpose of implementing the applicable provision, the agency may, but is not required to, implement the provision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