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86R3041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180,000 and less than 200,000;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