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180,000 and less than 200,000;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hotels with 10 or more rooms ordinarily used for sleeping, if the district is established by a municipality described by Subdivision (1)(C)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