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86R2994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report prepared by the Health Professions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101.151, Occupations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ANNUAL REPORT.  (a)  The council shall prepare an annual report that includes:</w:t>
      </w:r>
    </w:p>
    <w:p w:rsidR="003F3435" w:rsidRDefault="0032493E">
      <w:pPr>
        <w:spacing w:line="480" w:lineRule="auto"/>
        <w:ind w:firstLine="1440"/>
        <w:jc w:val="both"/>
      </w:pPr>
      <w:r>
        <w:t xml:space="preserve">(1)</w:t>
      </w:r>
      <w:r xml:space="preserve">
        <w:t> </w:t>
      </w:r>
      <w:r xml:space="preserve">
        <w:t> </w:t>
      </w:r>
      <w:r>
        <w:t xml:space="preserve">a statistical compilation of enforcement actions taken by a regulatory agency listed in Section 101.002;</w:t>
      </w:r>
    </w:p>
    <w:p w:rsidR="003F3435" w:rsidRDefault="0032493E">
      <w:pPr>
        <w:spacing w:line="480" w:lineRule="auto"/>
        <w:ind w:firstLine="1440"/>
        <w:jc w:val="both"/>
      </w:pPr>
      <w:r>
        <w:t xml:space="preserve">(2)</w:t>
      </w:r>
      <w:r xml:space="preserve">
        <w:t> </w:t>
      </w:r>
      <w:r xml:space="preserve">
        <w:t> </w:t>
      </w:r>
      <w:r>
        <w:t xml:space="preserve">recommendations for statutory changes to improve the regulation of the health care professions; [</w:t>
      </w:r>
      <w:r>
        <w:rPr>
          <w:strike/>
        </w:rPr>
        <w:t xml:space="preserve">and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to expand the health care workforce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for reducing the time required to process license applications for health care professions;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increasing the number of health care practitioners providing mental and behavioral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statutory and legislative appropriation recommendations the council determines are appropriate for expanding the health care workforce in this state, including recommendations for expanding the health care workforce in medically underserved areas;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other relevant information and recommendations determined necessary by the council.</w:t>
      </w:r>
    </w:p>
    <w:p w:rsidR="003F3435" w:rsidRDefault="0032493E">
      <w:pPr>
        <w:spacing w:line="480" w:lineRule="auto"/>
        <w:ind w:firstLine="720"/>
        <w:jc w:val="both"/>
      </w:pPr>
      <w:r>
        <w:t xml:space="preserve">(b)</w:t>
      </w:r>
      <w:r xml:space="preserve">
        <w:t> </w:t>
      </w:r>
      <w:r xml:space="preserve">
        <w:t> </w:t>
      </w:r>
      <w:r>
        <w:t xml:space="preserve">The council shall send the report to the governor, the lieutenant governor, [</w:t>
      </w:r>
      <w:r>
        <w:rPr>
          <w:strike/>
        </w:rPr>
        <w:t xml:space="preserve">and</w:t>
      </w:r>
      <w:r>
        <w:t xml:space="preserve">] the speaker of the house of representatives</w:t>
      </w:r>
      <w:r>
        <w:rPr>
          <w:u w:val="single"/>
        </w:rPr>
        <w:t xml:space="preserve">,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w:t>
      </w:r>
      <w:r>
        <w:t xml:space="preserve"> not later than February 1 of 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101.151, Occupations Code, as amended by this Act, the Health Professions Council established under Chapter 101, Occupations Code:</w:t>
      </w:r>
    </w:p>
    <w:p w:rsidR="003F3435" w:rsidRDefault="0032493E">
      <w:pPr>
        <w:spacing w:line="480" w:lineRule="auto"/>
        <w:ind w:firstLine="1440"/>
        <w:jc w:val="both"/>
      </w:pPr>
      <w:r>
        <w:t xml:space="preserve">(1)</w:t>
      </w:r>
      <w:r xml:space="preserve">
        <w:t> </w:t>
      </w:r>
      <w:r xml:space="preserve">
        <w:t> </w:t>
      </w:r>
      <w:r>
        <w:t xml:space="preserve">is not required to include in the annual report required under Section 101.151 the strategies described by Section 101.151(a)(3), Occupations Code, as added by this Act, until February 1, 2021; and</w:t>
      </w:r>
    </w:p>
    <w:p w:rsidR="003F3435" w:rsidRDefault="0032493E">
      <w:pPr>
        <w:spacing w:line="480" w:lineRule="auto"/>
        <w:ind w:firstLine="1440"/>
        <w:jc w:val="both"/>
      </w:pPr>
      <w:r>
        <w:t xml:space="preserve">(2)</w:t>
      </w:r>
      <w:r xml:space="preserve">
        <w:t> </w:t>
      </w:r>
      <w:r xml:space="preserve">
        <w:t> </w:t>
      </w:r>
      <w:r>
        <w:t xml:space="preserve">shall submit to the governor, the lieutenant governor, the speaker of the house of representatives, the chairs of the standing committees of the senate and the house of representatives having primary jurisdiction over public health, and the chairs of the standing committees of the senate and the house of representatives having primary jurisdiction over state finance or appropriations a report that includes only the strategies described by Section 101.151(a)(3) not later than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