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Hefner, et al.</w:t>
      </w:r>
      <w:r>
        <w:t xml:space="preserve"> (Senate Sponsor</w:t>
      </w:r>
      <w:r xml:space="preserve">
        <w:t> </w:t>
      </w:r>
      <w:r>
        <w:t xml:space="preserve">-</w:t>
      </w:r>
      <w:r xml:space="preserve">
        <w:t> </w:t>
      </w:r>
      <w:r>
        <w:t xml:space="preserve">Hughes)</w:t>
      </w:r>
      <w:r xml:space="preserve">
        <w:tab wTab="150" tlc="none" cTlc="0"/>
      </w:r>
      <w:r>
        <w:t xml:space="preserve">H.B.</w:t>
      </w:r>
      <w:r xml:space="preserve">
        <w:t> </w:t>
      </w:r>
      <w:r>
        <w:t xml:space="preserve">No.</w:t>
      </w:r>
      <w:r xml:space="preserve">
        <w:t> </w:t>
      </w:r>
      <w:r>
        <w:t xml:space="preserve">1143</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13,</w:t>
      </w:r>
      <w:r xml:space="preserve">
        <w:t> </w:t>
      </w:r>
      <w:r>
        <w:t xml:space="preserve">2019; May</w:t>
      </w:r>
      <w:r xml:space="preserve">
        <w:t> </w:t>
      </w:r>
      <w:r>
        <w:t xml:space="preserve">14,</w:t>
      </w:r>
      <w:r xml:space="preserve">
        <w:t> </w:t>
      </w:r>
      <w:r>
        <w:t xml:space="preserve">2019, read first time and referred to Committee on State Affairs; May</w:t>
      </w:r>
      <w:r xml:space="preserve">
        <w:t> </w:t>
      </w:r>
      <w:r>
        <w:t xml:space="preserve">20,</w:t>
      </w:r>
      <w:r xml:space="preserve">
        <w:t> </w:t>
      </w:r>
      <w:r>
        <w:t xml:space="preserve">2019, reported favorably by the following vote:</w:t>
      </w:r>
      <w:r>
        <w:t xml:space="preserve"> </w:t>
      </w:r>
      <w:r>
        <w:t xml:space="preserve"> </w:t>
      </w:r>
      <w:r>
        <w:t xml:space="preserve">Yeas 7, Nays 2; May</w:t>
      </w:r>
      <w:r xml:space="preserve">
        <w:t> </w:t>
      </w:r>
      <w:r>
        <w:t xml:space="preserve">20,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transportation or storage of a handgun or other firearm or ammunition by a handgun license holder in a school parking area.</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37.0815(a),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school district or open-enrollment charter school may not prohibit a person, including a school employee, who holds a license to carry a handgun under Subchapter H, Chapter 411, Government Code, from transporting or storing a handgun or other firearm or ammunition in a locked, privately owned or leased motor vehicle in a parking lot, parking garage, or other parking area provided by the district or charter school </w:t>
      </w:r>
      <w:r>
        <w:rPr>
          <w:u w:val="single"/>
        </w:rPr>
        <w:t xml:space="preserve">and may not regulate the manner in which the handgun, firearm, or ammunition is stored in the vehicle</w:t>
      </w:r>
      <w:r>
        <w:t xml:space="preserve">, provided that the handgun, firearm, or ammunition is not in plain view.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