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86R5300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e-cigarette vapor products to benefit the child health plan program; imposing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AND USE OF PROCEEDS.  The comptroller shall deposit the proceeds from taxes imposed under this chapter in the general revenue fund. The proceeds may be appropriated only to the Health and Human Services Commission for the purpose of providing health benefits coverage under the child health plan program established under Chapter 62,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