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consequences of a criminal conviction on a person's eligibility for an occupational license; charging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licensing authority may </w:t>
      </w:r>
      <w:r>
        <w:rPr>
          <w:u w:val="single"/>
        </w:rPr>
        <w:t xml:space="preserve">not</w:t>
      </w:r>
      <w:r>
        <w:t xml:space="preserve"> suspend or revoke a license, disqualify a person from receiving a license, or deny to a person the opportunity to take a licensing examination on the grounds that the person has been convicted of </w:t>
      </w:r>
      <w:r>
        <w:rPr>
          <w:u w:val="single"/>
        </w:rPr>
        <w:t xml:space="preserve">an offense unless the offense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on the list prepared by the licensing authority under Section 53.022(a)</w:t>
      </w:r>
      <w:r>
        <w:t xml:space="preserve"> [</w:t>
      </w:r>
      <w:r>
        <w:rPr>
          <w:strike/>
        </w:rPr>
        <w:t xml:space="preserve">an offense that directly relates to the duties and responsibilities of the licensed occupation;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offense that does not directly relate to the duties and responsibilities of the licensed occupation</w:t>
      </w:r>
      <w:r>
        <w:t xml:space="preserve">] and [</w:t>
      </w:r>
      <w:r>
        <w:rPr>
          <w:strike/>
        </w:rPr>
        <w:t xml:space="preserve">that was committed less than five years before the date</w:t>
      </w:r>
      <w:r>
        <w:t xml:space="preserve">] the person applies for the license </w:t>
      </w:r>
      <w:r>
        <w:rPr>
          <w:u w:val="single"/>
        </w:rPr>
        <w:t xml:space="preserve">before the later of the fifth anniversary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conviction;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release from confinement if the person's sentence for the offense included a term of confinement</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t xml:space="preserve"> [</w:t>
      </w:r>
      <w:r>
        <w:rPr>
          <w:strike/>
        </w:rPr>
        <w:t xml:space="preserve">(3)</w:t>
      </w:r>
      <w:r xml:space="preserve">
        <w:rPr>
          <w:strike/>
        </w:rPr>
        <w:t> </w:t>
      </w:r>
      <w:r xml:space="preserve">
        <w:rPr>
          <w:strike/>
        </w:rPr>
        <w:t> </w:t>
      </w:r>
      <w:r>
        <w:rPr>
          <w:strike/>
        </w:rPr>
        <w:t xml:space="preserve">an offense</w:t>
      </w:r>
      <w:r>
        <w:t xml:space="preserve">] listed in Article 42A.054,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r>
        <w:t xml:space="preserve"> [</w:t>
      </w:r>
      <w:r>
        <w:rPr>
          <w:strike/>
        </w:rPr>
        <w:t xml:space="preserve">(4)</w:t>
      </w:r>
      <w:r>
        <w:t xml:space="preserve">]</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rPr>
          <w:u w:val="single"/>
        </w:rPr>
        <w:t xml:space="preserve">LICENSING AUTHORITY DETERMINATION OF</w:t>
      </w:r>
      <w:r>
        <w:t xml:space="preserve"> [</w:t>
      </w:r>
      <w:r>
        <w:rPr>
          <w:strike/>
        </w:rPr>
        <w:t xml:space="preserve">FACTORS IN DETERMINING</w:t>
      </w:r>
      <w:r>
        <w:t xml:space="preserve">] WHETHER CONVICTION RELATES TO OCCUPATION.  </w:t>
      </w:r>
      <w:r>
        <w:rPr>
          <w:u w:val="single"/>
        </w:rPr>
        <w:t xml:space="preserve">(a)  A licensing authority shall prepare and make available to the public a list of offenses: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directly relate to the duties and responsibilities of each occupation licensed by the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conviction of which the licensing authority may take an action authorized by Section 53.021(a).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preparing the list of offenses under Subsection (a),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list specific offenses;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nonspecific terms to describe offenses, including the terms "moral turpitude" and "good character."</w:t>
      </w:r>
    </w:p>
    <w:p w:rsidR="003F3435" w:rsidRDefault="0032493E">
      <w:pPr>
        <w:spacing w:line="480" w:lineRule="auto"/>
        <w:ind w:firstLine="720"/>
        <w:jc w:val="both"/>
      </w:pPr>
      <w:r>
        <w:rPr>
          <w:u w:val="single"/>
        </w:rPr>
        <w:t xml:space="preserve">(c)</w:t>
      </w:r>
      <w:r xml:space="preserve">
        <w:t> </w:t>
      </w:r>
      <w:r xml:space="preserve">
        <w:t> </w:t>
      </w:r>
      <w:r>
        <w:t xml:space="preserve">In determining whether </w:t>
      </w:r>
      <w:r>
        <w:rPr>
          <w:u w:val="single"/>
        </w:rPr>
        <w:t xml:space="preserve">an offense</w:t>
      </w:r>
      <w:r>
        <w:t xml:space="preserve"> [</w:t>
      </w:r>
      <w:r>
        <w:rPr>
          <w:strike/>
        </w:rPr>
        <w:t xml:space="preserve">a criminal conviction</w:t>
      </w:r>
      <w:r>
        <w:t xml:space="preserve">] directly relates to </w:t>
      </w:r>
      <w:r>
        <w:rPr>
          <w:u w:val="single"/>
        </w:rPr>
        <w:t xml:space="preserve">the duties and responsibilities of</w:t>
      </w:r>
      <w:r>
        <w:t xml:space="preserve"> an occupation, the licensing authority shall consider:</w:t>
      </w:r>
    </w:p>
    <w:p w:rsidR="003F3435" w:rsidRDefault="0032493E">
      <w:pPr>
        <w:spacing w:line="480" w:lineRule="auto"/>
        <w:ind w:firstLine="1440"/>
        <w:jc w:val="both"/>
      </w:pPr>
      <w:r>
        <w:t xml:space="preserve">(1)</w:t>
      </w:r>
      <w:r xml:space="preserve">
        <w:t> </w:t>
      </w:r>
      <w:r xml:space="preserve">
        <w:t> </w:t>
      </w:r>
      <w:r>
        <w:t xml:space="preserve">the nature and seriousness of the </w:t>
      </w:r>
      <w:r>
        <w:rPr>
          <w:u w:val="single"/>
        </w:rPr>
        <w:t xml:space="preserve">offense</w:t>
      </w:r>
      <w:r>
        <w:t xml:space="preserve"> [</w:t>
      </w:r>
      <w:r>
        <w:rPr>
          <w:strike/>
        </w:rPr>
        <w:t xml:space="preserve">crime</w:t>
      </w:r>
      <w:r>
        <w:t xml:space="preserve">];</w:t>
      </w:r>
    </w:p>
    <w:p w:rsidR="003F3435" w:rsidRDefault="0032493E">
      <w:pPr>
        <w:spacing w:line="480" w:lineRule="auto"/>
        <w:ind w:firstLine="1440"/>
        <w:jc w:val="both"/>
      </w:pPr>
      <w:r>
        <w:t xml:space="preserve">(2)</w:t>
      </w:r>
      <w:r xml:space="preserve">
        <w:t> </w:t>
      </w:r>
      <w:r xml:space="preserve">
        <w:t> </w:t>
      </w:r>
      <w:r>
        <w:t xml:space="preserve">the relationship of the </w:t>
      </w:r>
      <w:r>
        <w:rPr>
          <w:u w:val="single"/>
        </w:rPr>
        <w:t xml:space="preserve">offense</w:t>
      </w:r>
      <w:r>
        <w:t xml:space="preserve"> [</w:t>
      </w:r>
      <w:r>
        <w:rPr>
          <w:strike/>
        </w:rPr>
        <w:t xml:space="preserve">crime</w:t>
      </w:r>
      <w:r>
        <w:t xml:space="preserv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w:t>
      </w:r>
      <w:r>
        <w:rPr>
          <w:strike/>
        </w:rPr>
        <w:t xml:space="preserve">as that in which the person previously had been involved</w:t>
      </w:r>
      <w:r>
        <w:t xml:space="preserve">]; and</w:t>
      </w:r>
    </w:p>
    <w:p w:rsidR="003F3435" w:rsidRDefault="0032493E">
      <w:pPr>
        <w:spacing w:line="480" w:lineRule="auto"/>
        <w:ind w:firstLine="1440"/>
        <w:jc w:val="both"/>
      </w:pPr>
      <w:r>
        <w:t xml:space="preserve">(4)</w:t>
      </w:r>
      <w:r xml:space="preserve">
        <w:t> </w:t>
      </w:r>
      <w:r xml:space="preserve">
        <w:t> </w:t>
      </w:r>
      <w:r>
        <w:t xml:space="preserve">the relationship of the </w:t>
      </w:r>
      <w:r>
        <w:rPr>
          <w:u w:val="single"/>
        </w:rPr>
        <w:t xml:space="preserve">offense</w:t>
      </w:r>
      <w:r>
        <w:t xml:space="preserve"> [</w:t>
      </w:r>
      <w:r>
        <w:rPr>
          <w:strike/>
        </w:rPr>
        <w:t xml:space="preserve">crime</w:t>
      </w:r>
      <w:r>
        <w:t xml:space="preserve">] to the ability, capacity, or fitness required to perform the duties and discharge the responsibilities of the licensed occupation.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t>
      </w:r>
      <w:r>
        <w:rPr>
          <w:u w:val="single"/>
        </w:rPr>
        <w:t xml:space="preserve">whether to take an action authorized by Section 53.021(a) with respect to</w:t>
      </w:r>
      <w:r>
        <w:t xml:space="preserve"> [</w:t>
      </w:r>
      <w:r>
        <w:rPr>
          <w:strike/>
        </w:rPr>
        <w:t xml:space="preserve">the fitness to perform the duties and discharge the responsibilities of the licensed occupation of</w:t>
      </w:r>
      <w:r>
        <w:t xml:space="preserve">] a person who has been convicted of </w:t>
      </w:r>
      <w:r>
        <w:rPr>
          <w:u w:val="single"/>
        </w:rPr>
        <w:t xml:space="preserve">an offense that appears on a list prepared under Section 53.022(a)</w:t>
      </w:r>
      <w:r>
        <w:t xml:space="preserve"> </w:t>
      </w:r>
      <w:r>
        <w:t xml:space="preserve">[</w:t>
      </w:r>
      <w:r>
        <w:rPr>
          <w:strike/>
        </w:rPr>
        <w:t xml:space="preserve">a crime</w:t>
      </w:r>
      <w:r>
        <w:t xml:space="preserve">], the licensing authority shall consider, in addition to the factors listed in Section </w:t>
      </w:r>
      <w:r>
        <w:rPr>
          <w:u w:val="single"/>
        </w:rPr>
        <w:t xml:space="preserve">53.022(c)</w:t>
      </w:r>
      <w:r>
        <w:t xml:space="preserve"> </w:t>
      </w:r>
      <w:r>
        <w:t xml:space="preserve">[</w:t>
      </w:r>
      <w:r>
        <w:rPr>
          <w:strike/>
        </w:rPr>
        <w:t xml:space="preserve">53.022</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w:t>
      </w:r>
      <w:r>
        <w:rPr>
          <w:u w:val="single"/>
        </w:rPr>
        <w:t xml:space="preserve">offense</w:t>
      </w:r>
      <w:r>
        <w:t xml:space="preserve"> [</w:t>
      </w:r>
      <w:r>
        <w:rPr>
          <w:strike/>
        </w:rPr>
        <w:t xml:space="preserve">crime</w:t>
      </w:r>
      <w:r>
        <w:t xml:space="preserv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 and</w:t>
      </w:r>
    </w:p>
    <w:p w:rsidR="003F3435" w:rsidRDefault="0032493E">
      <w:pPr>
        <w:spacing w:line="480" w:lineRule="auto"/>
        <w:ind w:firstLine="1440"/>
        <w:jc w:val="both"/>
      </w:pPr>
      <w:r>
        <w:t xml:space="preserve">(6)</w:t>
      </w:r>
      <w:r xml:space="preserve">
        <w:t> </w:t>
      </w:r>
      <w:r xml:space="preserve">
        <w:t> </w:t>
      </w:r>
      <w:r>
        <w:t xml:space="preserve">other evidence of the person's fitness, including letters of recommendation from:</w:t>
      </w:r>
    </w:p>
    <w:p w:rsidR="003F3435" w:rsidRDefault="0032493E">
      <w:pPr>
        <w:spacing w:line="480" w:lineRule="auto"/>
        <w:ind w:firstLine="2160"/>
        <w:jc w:val="both"/>
      </w:pPr>
      <w:r>
        <w:t xml:space="preserve">(A)</w:t>
      </w:r>
      <w:r xml:space="preserve">
        <w:t> </w:t>
      </w:r>
      <w:r xml:space="preserve">
        <w:t> </w:t>
      </w:r>
      <w:r>
        <w:t xml:space="preserve">prosecutors and law enforcement and correctional officers who prosecuted, arrested, or had custodial responsibility for the person;</w:t>
      </w:r>
    </w:p>
    <w:p w:rsidR="003F3435" w:rsidRDefault="0032493E">
      <w:pPr>
        <w:spacing w:line="480" w:lineRule="auto"/>
        <w:ind w:firstLine="2160"/>
        <w:jc w:val="both"/>
      </w:pPr>
      <w:r>
        <w:t xml:space="preserve">(B)</w:t>
      </w:r>
      <w:r xml:space="preserve">
        <w:t> </w:t>
      </w:r>
      <w:r xml:space="preserve">
        <w:t> </w:t>
      </w:r>
      <w:r>
        <w:t xml:space="preserve">the sheriff or chief of police in the community where the person resides; and</w:t>
      </w:r>
    </w:p>
    <w:p w:rsidR="003F3435" w:rsidRDefault="0032493E">
      <w:pPr>
        <w:spacing w:line="480" w:lineRule="auto"/>
        <w:ind w:firstLine="2160"/>
        <w:jc w:val="both"/>
      </w:pPr>
      <w:r>
        <w:t xml:space="preserve">(C)</w:t>
      </w:r>
      <w:r xml:space="preserve">
        <w:t> </w:t>
      </w:r>
      <w:r xml:space="preserve">
        <w:t> </w:t>
      </w:r>
      <w:r>
        <w:t xml:space="preserve">any other person in contact with the convicted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53.025, Occupations Code, is amended to read as follows:</w:t>
      </w:r>
    </w:p>
    <w:p w:rsidR="003F3435" w:rsidRDefault="0032493E">
      <w:pPr>
        <w:spacing w:line="480" w:lineRule="auto"/>
        <w:ind w:firstLine="720"/>
        <w:jc w:val="both"/>
      </w:pPr>
      <w:r>
        <w:t xml:space="preserve">Sec.</w:t>
      </w:r>
      <w:r xml:space="preserve">
        <w:t> </w:t>
      </w:r>
      <w:r>
        <w:t xml:space="preserve">53.025.</w:t>
      </w:r>
      <w:r xml:space="preserve">
        <w:t> </w:t>
      </w:r>
      <w:r xml:space="preserve">
        <w:t> </w:t>
      </w:r>
      <w:r>
        <w:rPr>
          <w:u w:val="single"/>
        </w:rPr>
        <w:t xml:space="preserve">PUBLICATION OF LIST AND</w:t>
      </w:r>
      <w:r>
        <w:t xml:space="preserve"> GUIDELINES.  (a)  Each licensing authority shall issue guidelines relating to the practice of the licensing authority under this chapter.  The guidelines must state the reasons a particular </w:t>
      </w:r>
      <w:r>
        <w:rPr>
          <w:u w:val="single"/>
        </w:rPr>
        <w:t xml:space="preserve">offense</w:t>
      </w:r>
      <w:r>
        <w:t xml:space="preserve"> [</w:t>
      </w:r>
      <w:r>
        <w:rPr>
          <w:strike/>
        </w:rPr>
        <w:t xml:space="preserve">crime</w:t>
      </w:r>
      <w:r>
        <w:t xml:space="preserve">] is </w:t>
      </w:r>
      <w:r>
        <w:rPr>
          <w:u w:val="single"/>
        </w:rPr>
        <w:t xml:space="preserve">on the list prepared by the authority under Section 53.022(a)</w:t>
      </w:r>
      <w:r>
        <w:t xml:space="preserve"> [</w:t>
      </w:r>
      <w:r>
        <w:rPr>
          <w:strike/>
        </w:rPr>
        <w:t xml:space="preserve">considered to relate to a particular license</w:t>
      </w:r>
      <w:r>
        <w:t xml:space="preserve">] and any other criterion that affects the decisions of the licensing authority.</w:t>
      </w:r>
    </w:p>
    <w:p w:rsidR="003F3435" w:rsidRDefault="0032493E">
      <w:pPr>
        <w:spacing w:line="480" w:lineRule="auto"/>
        <w:ind w:firstLine="720"/>
        <w:jc w:val="both"/>
      </w:pPr>
      <w:r>
        <w:t xml:space="preserve">(b)</w:t>
      </w:r>
      <w:r xml:space="preserve">
        <w:t> </w:t>
      </w:r>
      <w:r xml:space="preserve">
        <w:t> </w:t>
      </w:r>
      <w:r>
        <w:t xml:space="preserve">A state licensing authority [</w:t>
      </w:r>
      <w:r>
        <w:rPr>
          <w:strike/>
        </w:rPr>
        <w:t xml:space="preserve">that issues guidelines under this section</w:t>
      </w:r>
      <w:r>
        <w:t xml:space="preserve">] shall file the guidelines </w:t>
      </w:r>
      <w:r>
        <w:rPr>
          <w:u w:val="single"/>
        </w:rPr>
        <w:t xml:space="preserve">and list of offenses</w:t>
      </w:r>
      <w:r>
        <w:t xml:space="preserve"> with the secretary of state for publication in the Texas Register.</w:t>
      </w:r>
    </w:p>
    <w:p w:rsidR="003F3435" w:rsidRDefault="0032493E">
      <w:pPr>
        <w:spacing w:line="480" w:lineRule="auto"/>
        <w:ind w:firstLine="720"/>
        <w:jc w:val="both"/>
      </w:pPr>
      <w:r>
        <w:t xml:space="preserve">(c)</w:t>
      </w:r>
      <w:r xml:space="preserve">
        <w:t> </w:t>
      </w:r>
      <w:r xml:space="preserve">
        <w:t> </w:t>
      </w:r>
      <w:r>
        <w:t xml:space="preserve">A local or county licensing authority [</w:t>
      </w:r>
      <w:r>
        <w:rPr>
          <w:strike/>
        </w:rPr>
        <w:t xml:space="preserve">that issues guidelines under this section</w:t>
      </w:r>
      <w:r>
        <w:t xml:space="preserve">] shall post the guidelines </w:t>
      </w:r>
      <w:r>
        <w:rPr>
          <w:u w:val="single"/>
        </w:rPr>
        <w:t xml:space="preserve">and list of offenses</w:t>
      </w:r>
      <w:r>
        <w:t xml:space="preserve"> at the courthouse for the county in which the licensing authority is located or publish the guidelines </w:t>
      </w:r>
      <w:r>
        <w:rPr>
          <w:u w:val="single"/>
        </w:rPr>
        <w:t xml:space="preserve">and list</w:t>
      </w:r>
      <w:r>
        <w:t xml:space="preserve"> in a newspaper having countywide circulation in that county.</w:t>
      </w:r>
    </w:p>
    <w:p w:rsidR="003F3435" w:rsidRDefault="0032493E">
      <w:pPr>
        <w:spacing w:line="480" w:lineRule="auto"/>
        <w:ind w:firstLine="720"/>
        <w:jc w:val="both"/>
      </w:pPr>
      <w:r>
        <w:t xml:space="preserve">(d)</w:t>
      </w:r>
      <w:r xml:space="preserve">
        <w:t> </w:t>
      </w:r>
      <w:r xml:space="preserve">
        <w:t> </w:t>
      </w:r>
      <w:r>
        <w:t xml:space="preserve">Amendments to the guidelines </w:t>
      </w:r>
      <w:r>
        <w:rPr>
          <w:u w:val="single"/>
        </w:rPr>
        <w:t xml:space="preserve">or list of offenses</w:t>
      </w:r>
      <w:r>
        <w:t xml:space="preserve">, if any, shall be issued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53, Occupations Code, is amended by adding Section 53.053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53.053.</w:t>
      </w:r>
      <w:r>
        <w:rPr>
          <w:u w:val="single"/>
        </w:rPr>
        <w:t xml:space="preserve"> </w:t>
      </w:r>
      <w:r>
        <w:rPr>
          <w:u w:val="single"/>
        </w:rPr>
        <w:t xml:space="preserve"> </w:t>
      </w:r>
      <w:r>
        <w:rPr>
          <w:u w:val="single"/>
        </w:rPr>
        <w:t xml:space="preserve">BURDEN OF PROOF.  In an administrative appeal or a judicial review of a decision by a licensing authority to take an action authorized by Section 53.021(a), the authority has the burden of proving by clear and convincing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that the person has been convicted of directly relates to the duties and responsibilities of the licensed occupation;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consideration of the relevant factors as required by Section 53.023(a), the person lacks the fitness to perform the duties and discharge the responsibilities of the licensed occupation.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request a licensing authority to issue a criminal history evaluation letter regarding the person's eligibility for a license issued by that authority if the person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enrolled or planning to enroll in an educational program that prepares a person for an initial license or is planning to take an examination for an initial license;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has reason to believe that the person is ineligible for the license due to a conviction or deferred adjudication for a felony or misdemeanor offense.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53.104(c),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licensing authority must provide notice under Subsection (a) or issue a letter under Subsection (b) not later than the </w:t>
      </w:r>
      <w:r>
        <w:rPr>
          <w:u w:val="single"/>
        </w:rPr>
        <w:t xml:space="preserve">30th</w:t>
      </w:r>
      <w:r>
        <w:t xml:space="preserve"> [</w:t>
      </w:r>
      <w:r>
        <w:rPr>
          <w:strike/>
        </w:rPr>
        <w:t xml:space="preserve">90th</w:t>
      </w:r>
      <w:r>
        <w:t xml:space="preserve">] day after the date the authority receives the request.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53.105, Occupations Code, is amended to read as follows: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FEES.  A licensing authority may charge a person requesting an evaluation under this subchapter a </w:t>
      </w:r>
      <w:r>
        <w:rPr>
          <w:u w:val="single"/>
        </w:rPr>
        <w:t xml:space="preserve">reasonable</w:t>
      </w:r>
      <w:r>
        <w:t xml:space="preserve"> fee adopted by the authority[</w:t>
      </w:r>
      <w:r>
        <w:rPr>
          <w:strike/>
        </w:rPr>
        <w:t xml:space="preserve">.  Fees adopted by a licensing authority under this subchapter must be in an amount sufficient</w:t>
      </w:r>
      <w:r>
        <w:t xml:space="preserve">] to cover the cost of administering this subchapter</w:t>
      </w:r>
      <w:r>
        <w:rPr>
          <w:u w:val="single"/>
        </w:rPr>
        <w:t xml:space="preserve">, not to exceed $25 for each request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entity that provides an educational program to prepare an individual for issuance of an initial occupational license shall notify each applicant to and enrollee in the educational program of:</w:t>
      </w:r>
    </w:p>
    <w:p w:rsidR="003F3435" w:rsidRDefault="0032493E">
      <w:pPr>
        <w:spacing w:line="480" w:lineRule="auto"/>
        <w:ind w:firstLine="1440"/>
        <w:jc w:val="both"/>
      </w:pPr>
      <w:r>
        <w:t xml:space="preserve">(1)</w:t>
      </w:r>
      <w:r xml:space="preserve">
        <w:t> </w:t>
      </w:r>
      <w:r xml:space="preserve">
        <w:t> </w:t>
      </w:r>
      <w:r>
        <w:t xml:space="preserve">the potential ineligibility of an individual who has been convicted of an offense for issuance of an occupational license on completion of the educational program;</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current</w:t>
      </w:r>
      <w:r>
        <w:t xml:space="preserve">] guidelines </w:t>
      </w:r>
      <w:r>
        <w:rPr>
          <w:u w:val="single"/>
        </w:rPr>
        <w:t xml:space="preserve">and list of offenses</w:t>
      </w:r>
      <w:r>
        <w:t xml:space="preserve"> issued under Section 53.025 by any licensing authority that may issue an occupational license to an individual who completes the educational program;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any other state or local restriction or guideline used by a licensing authority described by Subdivision (2) to determine the eligibility of an individual who has been convicted of an offense for an occupational license issued by the licensing authority;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right to request a criminal history evaluation letter under Section 53.102.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53.021(a-1) and (b) and 53.0211, Occupations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53.021, Occupations Code, as amended by this Act, applies only to an action taken by a licensing authority to suspend or revoke a license, disqualify a person from receiving a license, or deny to a person the opportunity to take a licensing examination on or after January 1, 2020.  An action taken by a licensing authority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53.053, Occupations Code, as added by this Act, applies only to a proceeding commenced on or after January 1, 2020.  A proceeding commenced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Sections 53.104(c) and 53.105, Occupations Code, as amended by this Act, apply only to a request received by a licensing authority under Subchapter D, Chapter 53, Occupations Code, as amended by this Act, on or after January 1, 2020.  A request received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December 31, 2019, a licensing authority shall publish or post the guidelines and list of offenses as required by Section 53.025,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