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86R4856 KJE-D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Anchia</w:t>
      </w:r>
      <w:r xml:space="preserve">
        <w:tab wTab="150" tlc="none" cTlc="0"/>
      </w:r>
      <w:r>
        <w:t xml:space="preserve">H.B.</w:t>
      </w:r>
      <w:r xml:space="preserve">
        <w:t> </w:t>
      </w:r>
      <w:r>
        <w:t xml:space="preserve">No.</w:t>
      </w:r>
      <w:r xml:space="preserve">
        <w:t> </w:t>
      </w:r>
      <w:r>
        <w:t xml:space="preserve">1167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prosecution of certain offenses involving the carrying of weapons at amusement parks or locations associated with schools or other educational institutions.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46.03(a), Penal Code, is amended to read as follows:</w:t>
      </w:r>
    </w:p>
    <w:p w:rsidR="003F3435" w:rsidRDefault="0032493E">
      <w:pPr>
        <w:spacing w:line="480" w:lineRule="auto"/>
        <w:ind w:firstLine="720"/>
        <w:jc w:val="both"/>
      </w:pPr>
      <w:r>
        <w:t xml:space="preserve">(a)</w:t>
      </w:r>
      <w:r xml:space="preserve">
        <w:t> </w:t>
      </w:r>
      <w:r xml:space="preserve">
        <w:t> </w:t>
      </w:r>
      <w:r>
        <w:t xml:space="preserve">A person commits an offense if the person intentionally, knowingly, or recklessly possesses or goes with a firearm, location-restricted knife, club, or prohibited weapon listed in Section 46.05(a):</w:t>
      </w:r>
    </w:p>
    <w:p w:rsidR="003F3435" w:rsidRDefault="0032493E">
      <w:pPr>
        <w:spacing w:line="480" w:lineRule="auto"/>
        <w:ind w:firstLine="1440"/>
        <w:jc w:val="both"/>
      </w:pPr>
      <w:r>
        <w:t xml:space="preserve">(1)</w:t>
      </w:r>
      <w:r xml:space="preserve">
        <w:t> </w:t>
      </w:r>
      <w:r xml:space="preserve">
        <w:t> </w:t>
      </w:r>
      <w:r>
        <w:t xml:space="preserve">on the [</w:t>
      </w:r>
      <w:r>
        <w:rPr>
          <w:strike/>
        </w:rPr>
        <w:t xml:space="preserve">physical</w:t>
      </w:r>
      <w:r>
        <w:t xml:space="preserve">] premises</w:t>
      </w:r>
      <w:r>
        <w:rPr>
          <w:u w:val="single"/>
        </w:rPr>
        <w:t xml:space="preserve">, campus, or grounds</w:t>
      </w:r>
      <w:r>
        <w:t xml:space="preserve"> of a school or </w:t>
      </w:r>
      <w:r>
        <w:rPr>
          <w:u w:val="single"/>
        </w:rPr>
        <w:t xml:space="preserve">other</w:t>
      </w:r>
      <w:r>
        <w:t xml:space="preserve"> educational institution, </w:t>
      </w:r>
      <w:r>
        <w:rPr>
          <w:u w:val="single"/>
        </w:rPr>
        <w:t xml:space="preserve">on</w:t>
      </w:r>
      <w:r>
        <w:t xml:space="preserve"> any grounds or building on which an activity sponsored by a school or </w:t>
      </w:r>
      <w:r>
        <w:rPr>
          <w:u w:val="single"/>
        </w:rPr>
        <w:t xml:space="preserve">other</w:t>
      </w:r>
      <w:r>
        <w:t xml:space="preserve"> educational institution is being conducted </w:t>
      </w:r>
      <w:r>
        <w:rPr>
          <w:u w:val="single"/>
        </w:rPr>
        <w:t xml:space="preserve">or is regularly conducted</w:t>
      </w:r>
      <w:r>
        <w:t xml:space="preserve">, or </w:t>
      </w:r>
      <w:r>
        <w:rPr>
          <w:u w:val="single"/>
        </w:rPr>
        <w:t xml:space="preserve">in</w:t>
      </w:r>
      <w:r>
        <w:t xml:space="preserve"> a passenger transportation vehicle of a school or </w:t>
      </w:r>
      <w:r>
        <w:rPr>
          <w:u w:val="single"/>
        </w:rPr>
        <w:t xml:space="preserve">other</w:t>
      </w:r>
      <w:r>
        <w:t xml:space="preserve"> educational institution, whether the school or [</w:t>
      </w:r>
      <w:r>
        <w:rPr>
          <w:strike/>
        </w:rPr>
        <w:t xml:space="preserve">educational</w:t>
      </w:r>
      <w:r>
        <w:t xml:space="preserve">] institution is public or private, unless:</w:t>
      </w:r>
    </w:p>
    <w:p w:rsidR="003F3435" w:rsidRDefault="0032493E">
      <w:pPr>
        <w:spacing w:line="480" w:lineRule="auto"/>
        <w:ind w:firstLine="2160"/>
        <w:jc w:val="both"/>
      </w:pPr>
      <w:r>
        <w:t xml:space="preserve">(A)</w:t>
      </w:r>
      <w:r xml:space="preserve">
        <w:t> </w:t>
      </w:r>
      <w:r xml:space="preserve">
        <w:t> </w:t>
      </w:r>
      <w:r>
        <w:t xml:space="preserve">pursuant to written regulations or written authorization of the </w:t>
      </w:r>
      <w:r>
        <w:rPr>
          <w:u w:val="single"/>
        </w:rPr>
        <w:t xml:space="preserve">school or</w:t>
      </w:r>
      <w:r>
        <w:t xml:space="preserve"> institution; or</w:t>
      </w:r>
    </w:p>
    <w:p w:rsidR="003F3435" w:rsidRDefault="0032493E">
      <w:pPr>
        <w:spacing w:line="480" w:lineRule="auto"/>
        <w:ind w:firstLine="2160"/>
        <w:jc w:val="both"/>
      </w:pPr>
      <w:r>
        <w:t xml:space="preserve">(B)</w:t>
      </w:r>
      <w:r xml:space="preserve">
        <w:t> </w:t>
      </w:r>
      <w:r xml:space="preserve">
        <w:t> </w:t>
      </w:r>
      <w:r>
        <w:t xml:space="preserve">the person possesses or goes with a concealed handgun that the person is licensed to carry under Subchapter H, Chapter 411, Government Code, and no other weapon to which this section applies, on the premises</w:t>
      </w:r>
      <w:r>
        <w:rPr>
          <w:u w:val="single"/>
        </w:rPr>
        <w:t xml:space="preserve">, campus, or grounds</w:t>
      </w:r>
      <w:r>
        <w:t xml:space="preserve"> of an institution of higher education or </w:t>
      </w:r>
      <w:r>
        <w:rPr>
          <w:u w:val="single"/>
        </w:rPr>
        <w:t xml:space="preserve">a</w:t>
      </w:r>
      <w:r>
        <w:t xml:space="preserve"> private or independent institution of higher education, on any grounds or building on which an activity sponsored by the institution is being conducted </w:t>
      </w:r>
      <w:r>
        <w:rPr>
          <w:u w:val="single"/>
        </w:rPr>
        <w:t xml:space="preserve">or is regularly conducted</w:t>
      </w:r>
      <w:r>
        <w:t xml:space="preserve">, or in a passenger transportation vehicle of the institution;</w:t>
      </w:r>
    </w:p>
    <w:p w:rsidR="003F3435" w:rsidRDefault="0032493E">
      <w:pPr>
        <w:spacing w:line="480" w:lineRule="auto"/>
        <w:ind w:firstLine="1440"/>
        <w:jc w:val="both"/>
      </w:pPr>
      <w:r>
        <w:t xml:space="preserve">(2)</w:t>
      </w:r>
      <w:r xml:space="preserve">
        <w:t> </w:t>
      </w:r>
      <w:r xml:space="preserve">
        <w:t> </w:t>
      </w:r>
      <w:r>
        <w:t xml:space="preserve">on the premises of a polling place on the day of an election or while early voting is in progress;</w:t>
      </w:r>
    </w:p>
    <w:p w:rsidR="003F3435" w:rsidRDefault="0032493E">
      <w:pPr>
        <w:spacing w:line="480" w:lineRule="auto"/>
        <w:ind w:firstLine="1440"/>
        <w:jc w:val="both"/>
      </w:pPr>
      <w:r>
        <w:t xml:space="preserve">(3)</w:t>
      </w:r>
      <w:r xml:space="preserve">
        <w:t> </w:t>
      </w:r>
      <w:r xml:space="preserve">
        <w:t> </w:t>
      </w:r>
      <w:r>
        <w:t xml:space="preserve">on the premises of any government court or offices utilized by the court, unless pursuant to written regulations or written authorization of the court;</w:t>
      </w:r>
    </w:p>
    <w:p w:rsidR="003F3435" w:rsidRDefault="0032493E">
      <w:pPr>
        <w:spacing w:line="480" w:lineRule="auto"/>
        <w:ind w:firstLine="1440"/>
        <w:jc w:val="both"/>
      </w:pPr>
      <w:r>
        <w:t xml:space="preserve">(4)</w:t>
      </w:r>
      <w:r xml:space="preserve">
        <w:t> </w:t>
      </w:r>
      <w:r xml:space="preserve">
        <w:t> </w:t>
      </w:r>
      <w:r>
        <w:t xml:space="preserve">on the premises of a racetrack;</w:t>
      </w:r>
    </w:p>
    <w:p w:rsidR="003F3435" w:rsidRDefault="0032493E">
      <w:pPr>
        <w:spacing w:line="480" w:lineRule="auto"/>
        <w:ind w:firstLine="1440"/>
        <w:jc w:val="both"/>
      </w:pPr>
      <w:r>
        <w:t xml:space="preserve">(5)</w:t>
      </w:r>
      <w:r xml:space="preserve">
        <w:t> </w:t>
      </w:r>
      <w:r xml:space="preserve">
        <w:t> </w:t>
      </w:r>
      <w:r>
        <w:t xml:space="preserve">in or into a secured area of an airport; or</w:t>
      </w:r>
    </w:p>
    <w:p w:rsidR="003F3435" w:rsidRDefault="0032493E">
      <w:pPr>
        <w:spacing w:line="480" w:lineRule="auto"/>
        <w:ind w:firstLine="1440"/>
        <w:jc w:val="both"/>
      </w:pPr>
      <w:r>
        <w:t xml:space="preserve">(6)</w:t>
      </w:r>
      <w:r xml:space="preserve">
        <w:t> </w:t>
      </w:r>
      <w:r xml:space="preserve">
        <w:t> </w:t>
      </w:r>
      <w:r>
        <w:t xml:space="preserve">within 1,000 feet of premises the location of which is designated by the Texas Department of Criminal Justice as a place of execution under Article 43.19, Code of Criminal Procedure, on a day that a sentence of death is set to be imposed on the designated premises and the person received notice that:</w:t>
      </w:r>
    </w:p>
    <w:p w:rsidR="003F3435" w:rsidRDefault="0032493E">
      <w:pPr>
        <w:spacing w:line="480" w:lineRule="auto"/>
        <w:ind w:firstLine="2160"/>
        <w:jc w:val="both"/>
      </w:pPr>
      <w:r>
        <w:t xml:space="preserve">(A)</w:t>
      </w:r>
      <w:r xml:space="preserve">
        <w:t> </w:t>
      </w:r>
      <w:r xml:space="preserve">
        <w:t> </w:t>
      </w:r>
      <w:r>
        <w:t xml:space="preserve">going within 1,000 feet of the premises with a weapon listed under this subsection was prohibited; or</w:t>
      </w:r>
    </w:p>
    <w:p w:rsidR="003F3435" w:rsidRDefault="0032493E">
      <w:pPr>
        <w:spacing w:line="480" w:lineRule="auto"/>
        <w:ind w:firstLine="2160"/>
        <w:jc w:val="both"/>
      </w:pPr>
      <w:r>
        <w:t xml:space="preserve">(B)</w:t>
      </w:r>
      <w:r xml:space="preserve">
        <w:t> </w:t>
      </w:r>
      <w:r xml:space="preserve">
        <w:t> </w:t>
      </w:r>
      <w:r>
        <w:t xml:space="preserve">possessing a weapon listed under this subsection within 1,000 feet of the premises was prohibited.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46.03(c), Penal Code, is amended by amending Subdivision (1) and adding Subdivisions (1-a) and (1-b) to read as follows:</w:t>
      </w:r>
    </w:p>
    <w:p w:rsidR="003F3435" w:rsidRDefault="0032493E">
      <w:pPr>
        <w:spacing w:line="480" w:lineRule="auto"/>
        <w:ind w:firstLine="1440"/>
        <w:jc w:val="both"/>
      </w:pPr>
      <w:r>
        <w:t xml:space="preserve">(1)</w:t>
      </w:r>
      <w:r xml:space="preserve">
        <w:t> </w:t>
      </w:r>
      <w:r xml:space="preserve">
        <w:t> </w:t>
      </w:r>
      <w:r>
        <w:rPr>
          <w:u w:val="single"/>
        </w:rPr>
        <w:t xml:space="preserve">"Educational institution" means: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school;</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postsecondary educational institution;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library, children's nursery, day-care facility, or after-school program operated by a public or private school or postsecondary educational institution.</w:t>
      </w:r>
    </w:p>
    <w:p w:rsidR="003F3435" w:rsidRDefault="0032493E">
      <w:pPr>
        <w:spacing w:line="480" w:lineRule="auto"/>
        <w:ind w:firstLine="1440"/>
        <w:jc w:val="both"/>
      </w:pPr>
      <w:r>
        <w:rPr>
          <w:u w:val="single"/>
        </w:rPr>
        <w:t xml:space="preserve">(1-a)</w:t>
      </w:r>
      <w:r xml:space="preserve">
        <w:t> </w:t>
      </w:r>
      <w:r xml:space="preserve">
        <w:t> </w:t>
      </w:r>
      <w:r>
        <w:t xml:space="preserve">"Institution of higher education" and "private or independent institution of higher education" have the meanings assigned by Section 61.003, Education Code.</w:t>
      </w:r>
    </w:p>
    <w:p w:rsidR="003F3435" w:rsidRDefault="0032493E">
      <w:pPr>
        <w:spacing w:line="480" w:lineRule="auto"/>
        <w:ind w:firstLine="1440"/>
        <w:jc w:val="both"/>
      </w:pPr>
      <w:r>
        <w:rPr>
          <w:u w:val="single"/>
        </w:rPr>
        <w:t xml:space="preserve">(1-b)</w:t>
      </w:r>
      <w:r>
        <w:rPr>
          <w:u w:val="single"/>
        </w:rPr>
        <w:t xml:space="preserve"> </w:t>
      </w:r>
      <w:r>
        <w:rPr>
          <w:u w:val="single"/>
        </w:rPr>
        <w:t xml:space="preserve"> </w:t>
      </w:r>
      <w:r>
        <w:rPr>
          <w:u w:val="single"/>
        </w:rPr>
        <w:t xml:space="preserve">"Postsecondary educational institution" means any public or private institution that provides courses of instruction beyond those offered in secondary schools. </w:t>
      </w:r>
      <w:r>
        <w:rPr>
          <w:u w:val="single"/>
        </w:rPr>
        <w:t xml:space="preserve"> </w:t>
      </w:r>
      <w:r>
        <w:rPr>
          <w:u w:val="single"/>
        </w:rPr>
        <w:t xml:space="preserve">The term includes: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proprietary, vocational, or technical school;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 institution of higher education or a private or independent institution of higher education.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46.035(f)(1), Penal Code, is amended to read as follows:</w:t>
      </w:r>
    </w:p>
    <w:p w:rsidR="003F3435" w:rsidRDefault="0032493E">
      <w:pPr>
        <w:spacing w:line="480" w:lineRule="auto"/>
        <w:ind w:firstLine="1440"/>
        <w:jc w:val="both"/>
      </w:pPr>
      <w:r>
        <w:t xml:space="preserve">(1)</w:t>
      </w:r>
      <w:r xml:space="preserve">
        <w:t> </w:t>
      </w:r>
      <w:r xml:space="preserve">
        <w:t> </w:t>
      </w:r>
      <w:r>
        <w:t xml:space="preserve">"Amusement park" means a permanent indoor or outdoor facility or park where amusement rides are available for use by the public that [</w:t>
      </w:r>
      <w:r>
        <w:rPr>
          <w:strike/>
        </w:rPr>
        <w:t xml:space="preserve">is located in a county with a population of more than one million,</w:t>
      </w:r>
      <w:r>
        <w:t xml:space="preserve">] encompasses at least </w:t>
      </w:r>
      <w:r>
        <w:rPr>
          <w:u w:val="single"/>
        </w:rPr>
        <w:t xml:space="preserve">10</w:t>
      </w:r>
      <w:r>
        <w:t xml:space="preserve"> [</w:t>
      </w:r>
      <w:r>
        <w:rPr>
          <w:strike/>
        </w:rPr>
        <w:t xml:space="preserve">75</w:t>
      </w:r>
      <w:r>
        <w:t xml:space="preserve">] acres in surface area, is enclosed with access only through controlled entries, [</w:t>
      </w:r>
      <w:r>
        <w:rPr>
          <w:strike/>
        </w:rPr>
        <w:t xml:space="preserve">is open for operation more than 120 days in each calendar year,</w:t>
      </w:r>
      <w:r>
        <w:t xml:space="preserve">] and has security guards on the premises at all times.  [</w:t>
      </w:r>
      <w:r>
        <w:rPr>
          <w:strike/>
        </w:rPr>
        <w:t xml:space="preserve">The term does not include any public or private driveway, street, sidewalk or walkway, parking lot, parking garage, or other parking area.</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change in law made by this Act applies only to an offense committed on or after the effective date of this Act.  An offense committed before the effective date of this Act is governed by the law in effect on the date the offense was committed, and the former law is continued in effect for that purpose. </w:t>
      </w:r>
      <w:r>
        <w:t xml:space="preserve"> </w:t>
      </w:r>
      <w:r>
        <w:t xml:space="preserve">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1167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