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86R8859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Bailes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inspections of certain deer facilities by the Parks and Wildlife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43.358, 43.604, and 43.624, Parks and Wildlife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43.358.</w:t>
      </w:r>
      <w:r xml:space="preserve">
        <w:t> </w:t>
      </w:r>
      <w:r xml:space="preserve">
        <w:t> </w:t>
      </w:r>
      <w:r>
        <w:t xml:space="preserve">INSPECTION</w:t>
      </w:r>
      <w:r>
        <w:rPr>
          <w:u w:val="single"/>
        </w:rPr>
        <w:t xml:space="preserve">; NOTICE</w:t>
      </w:r>
      <w:r>
        <w:t xml:space="preserve">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An authorized employee of the department may inspect [</w:t>
      </w:r>
      <w:r>
        <w:rPr>
          <w:strike/>
        </w:rPr>
        <w:t xml:space="preserve">at any time and without warrant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any pen, coop, or enclosure holding white-tailed deer or mule deer;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any records required to be maintained under Section 43.359(a).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give a deer breeder notice of an inspection not later than the third day before the date of the inspection. </w:t>
      </w:r>
      <w:r>
        <w:rPr>
          <w:u w:val="single"/>
        </w:rPr>
        <w:t xml:space="preserve"> </w:t>
      </w:r>
      <w:r>
        <w:rPr>
          <w:u w:val="single"/>
        </w:rPr>
        <w:t xml:space="preserve">Notice may be made by telephone or sent electronically or as an electronic message on a wireless communication device.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43.604.</w:t>
      </w:r>
      <w:r xml:space="preserve">
        <w:t> </w:t>
      </w:r>
      <w:r xml:space="preserve">
        <w:t> </w:t>
      </w:r>
      <w:r>
        <w:t xml:space="preserve">INSPECTION</w:t>
      </w:r>
      <w:r>
        <w:rPr>
          <w:u w:val="single"/>
        </w:rPr>
        <w:t xml:space="preserve">; NOTICE</w:t>
      </w:r>
      <w:r>
        <w:t xml:space="preserve">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An authorized employee of the department may inspect [</w:t>
      </w:r>
      <w:r>
        <w:rPr>
          <w:strike/>
        </w:rPr>
        <w:t xml:space="preserve">at any time without warrant</w:t>
      </w:r>
      <w:r>
        <w:t xml:space="preserve">] the records required by Section 43.605 and the acreage for which the permit is issued for the purpose of determining the permit holder's compliance with the management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give a permit holder notice of an inspection not later than the third day before the date of the inspection. </w:t>
      </w:r>
      <w:r>
        <w:rPr>
          <w:u w:val="single"/>
        </w:rPr>
        <w:t xml:space="preserve"> </w:t>
      </w:r>
      <w:r>
        <w:rPr>
          <w:u w:val="single"/>
        </w:rPr>
        <w:t xml:space="preserve">Notice may be made by telephone or sent electronically or as an electronic message on a wireless communication device.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43.624.</w:t>
      </w:r>
      <w:r xml:space="preserve">
        <w:t> </w:t>
      </w:r>
      <w:r xml:space="preserve">
        <w:t> </w:t>
      </w:r>
      <w:r>
        <w:t xml:space="preserve">INSPECTION</w:t>
      </w:r>
      <w:r>
        <w:rPr>
          <w:u w:val="single"/>
        </w:rPr>
        <w:t xml:space="preserve">; NOTICE</w:t>
      </w:r>
      <w:r>
        <w:t xml:space="preserve">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An authorized employee of the department may inspect [</w:t>
      </w:r>
      <w:r>
        <w:rPr>
          <w:strike/>
        </w:rPr>
        <w:t xml:space="preserve">at any time without warrant</w:t>
      </w:r>
      <w:r>
        <w:t xml:space="preserve">] the records required by Section 43.625 and the acreage for which the permit is issued for the purpose of determining the permit holder's compliance with the management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give a permit holder notice of an inspection not later than the third day before the date of the inspection. </w:t>
      </w:r>
      <w:r>
        <w:rPr>
          <w:u w:val="single"/>
        </w:rPr>
        <w:t xml:space="preserve"> </w:t>
      </w:r>
      <w:r>
        <w:rPr>
          <w:u w:val="single"/>
        </w:rPr>
        <w:t xml:space="preserve">Notice may be made by telephone or sent electronically or as an electronic message on a wireless communication device.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