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86R16108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 Talarico, Beckley, Capriglione,</w:t>
      </w:r>
      <w:r xml:space="preserve">
        <w:tab wTab="150" tlc="none" cTlc="0"/>
      </w:r>
      <w:r>
        <w:t xml:space="preserve">H.B.</w:t>
      </w:r>
      <w:r xml:space="preserve">
        <w:t> </w:t>
      </w:r>
      <w:r>
        <w:t xml:space="preserve">No.</w:t>
      </w:r>
      <w:r xml:space="preserve">
        <w:t> </w:t>
      </w:r>
      <w:r>
        <w:t xml:space="preserve">1182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1182:</w:t>
      </w: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C.S.H.B.</w:t>
      </w:r>
      <w:r xml:space="preserve">
        <w:t> </w:t>
      </w:r>
      <w:r>
        <w:t xml:space="preserve">No.</w:t>
      </w:r>
      <w:r xml:space="preserve">
        <w:t> </w:t>
      </w:r>
      <w:r>
        <w:t xml:space="preserve">1182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financial literacy courses for high school students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28.0021(b),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district and each open-enrollment charter school that offers a high school program shall provide </w:t>
      </w:r>
      <w:r>
        <w:rPr>
          <w:u w:val="single"/>
        </w:rPr>
        <w:t xml:space="preserve">a</w:t>
      </w:r>
      <w:r>
        <w:t xml:space="preserve"> [</w:t>
      </w:r>
      <w:r>
        <w:rPr>
          <w:strike/>
        </w:rPr>
        <w:t xml:space="preserve">an elective</w:t>
      </w:r>
      <w:r>
        <w:t xml:space="preserve">] course in personal financial literacy that meets the requirements for [</w:t>
      </w:r>
      <w:r>
        <w:rPr>
          <w:strike/>
        </w:rPr>
        <w:t xml:space="preserve">a one-half elective</w:t>
      </w:r>
      <w:r>
        <w:t xml:space="preserve">] credit under Section 28.025, using materials approved by the State Board of Education.</w:t>
      </w:r>
      <w:r xml:space="preserve">
        <w:t> </w:t>
      </w:r>
      <w:r xml:space="preserve">
        <w:t> </w:t>
      </w:r>
      <w:r>
        <w:t xml:space="preserve">The instruction in personal financial literacy must include instruction on completing the application for federal student aid provided by the United States Department of Education.</w:t>
      </w:r>
      <w:r xml:space="preserve">
        <w:t> </w:t>
      </w:r>
      <w:r xml:space="preserve">
        <w:t> </w:t>
      </w:r>
      <w:r>
        <w:t xml:space="preserve">In fulfilling the requirement to provide financial literacy instruction under this section, a school district or open-enrollment charter school may use an existing state, federal, private, or nonprofit program that provides students without charge the instruction described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w:t>
      </w:r>
      <w:r>
        <w:t xml:space="preserve"> </w:t>
      </w:r>
      <w:r>
        <w:t xml:space="preserve">economics,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rPr>
          <w:u w:val="single"/>
        </w:rPr>
        <w:t xml:space="preserve">four and one-half</w:t>
      </w:r>
      <w:r>
        <w:t xml:space="preserve"> </w:t>
      </w:r>
      <w:r>
        <w:t xml:space="preserve">[</w:t>
      </w:r>
      <w:r>
        <w:rPr>
          <w:strike/>
        </w:rPr>
        <w:t xml:space="preserve">five</w:t>
      </w:r>
      <w:r>
        <w:t xml:space="preser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one-half credit in personal financial literacy under Section 28.0021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28.025(b-1), Education Code, as amended by this Act, applies only to students entering the ninth grade during the 2019-2020 school year or a later school year.  For students entering a grade above ninth grade during the 2019-2020 school year, Section 28.025(b-1), Education Code, as that section existed before amendment by this Act, applies, and that section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