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adjudication of claims arising from certain written contracts with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 Civil Practice and Remedies Code, is amended to read as follows:</w:t>
      </w:r>
    </w:p>
    <w:p w:rsidR="003F3435" w:rsidRDefault="0032493E">
      <w:pPr>
        <w:spacing w:line="480" w:lineRule="auto"/>
        <w:ind w:firstLine="720"/>
        <w:jc w:val="both"/>
      </w:pPr>
      <w:r>
        <w:t xml:space="preserve">Sec.</w:t>
      </w:r>
      <w:r xml:space="preserve">
        <w:t> </w:t>
      </w:r>
      <w:r>
        <w:t xml:space="preserve">114.003.</w:t>
      </w:r>
      <w:r xml:space="preserve">
        <w:t> </w:t>
      </w:r>
      <w:r xml:space="preserve">
        <w:t> </w:t>
      </w:r>
      <w:r>
        <w:t xml:space="preserve">WAIVER OF IMMUNITY TO SUIT FOR CERTAIN CLAIMS. </w:t>
      </w:r>
      <w:r>
        <w:t xml:space="preserve"> </w:t>
      </w:r>
      <w:r>
        <w:t xml:space="preserve">A state agency that is authorized by statute or the constitution to enter into a contract and that enters into a contract subject to this chapter waives sovereign immunity to suit for the purpose of adjudicating a claim for breach [</w:t>
      </w:r>
      <w:r>
        <w:rPr>
          <w:strike/>
        </w:rPr>
        <w:t xml:space="preserve">of an express provision</w:t>
      </w:r>
      <w:r>
        <w:t xml:space="preserve">] of the contract, subject to the terms and conditions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114.004, Civil Practice and Remedies Code, is amended to read as follows:</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LIMITATIONS ON ADJUDICATION AWARDS. </w:t>
      </w:r>
      <w:r>
        <w:t xml:space="preserve"> </w:t>
      </w:r>
      <w:r>
        <w:t xml:space="preserve">(a) </w:t>
      </w:r>
      <w:r>
        <w:t xml:space="preserve"> </w:t>
      </w:r>
      <w:r>
        <w:t xml:space="preserve">The total amount of money awarded in an adjudication brought against a state agency for breach [</w:t>
      </w:r>
      <w:r>
        <w:rPr>
          <w:strike/>
        </w:rPr>
        <w:t xml:space="preserve">of an express provision</w:t>
      </w:r>
      <w:r>
        <w:t xml:space="preserve">] of a contract subject to this 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state agency under the contract as it may have been amended, including any amount owed as compensation for the increased cost to perform the work as a direct result of owner-caused delays or acceleration [</w:t>
      </w:r>
      <w:r>
        <w:rPr>
          <w:strike/>
        </w:rPr>
        <w:t xml:space="preserve">if the contract expressly provides for that compensation</w:t>
      </w:r>
      <w:r>
        <w:t xml:space="preserve">];</w:t>
      </w:r>
    </w:p>
    <w:p w:rsidR="003F3435" w:rsidRDefault="0032493E">
      <w:pPr>
        <w:spacing w:line="480" w:lineRule="auto"/>
        <w:ind w:firstLine="1440"/>
        <w:jc w:val="both"/>
      </w:pPr>
      <w:r>
        <w:t xml:space="preserve">(2)</w:t>
      </w:r>
      <w:r xml:space="preserve">
        <w:t> </w:t>
      </w:r>
      <w:r xml:space="preserve">
        <w:t> </w:t>
      </w:r>
      <w:r>
        <w:t xml:space="preserve">the amount owed for written change orders;</w:t>
      </w:r>
    </w:p>
    <w:p w:rsidR="003F3435" w:rsidRDefault="0032493E">
      <w:pPr>
        <w:spacing w:line="480" w:lineRule="auto"/>
        <w:ind w:firstLine="1440"/>
        <w:jc w:val="both"/>
      </w:pPr>
      <w:r>
        <w:t xml:space="preserve">(3)</w:t>
      </w:r>
      <w:r xml:space="preserve">
        <w:t> </w:t>
      </w:r>
      <w:r xml:space="preserve">
        <w:t> </w:t>
      </w:r>
      <w:r>
        <w:t xml:space="preserve">reasonable and necessary attorney's fees </w:t>
      </w:r>
      <w:r>
        <w:rPr>
          <w:u w:val="single"/>
        </w:rPr>
        <w:t xml:space="preserve">that are equitable and just</w:t>
      </w:r>
      <w:r>
        <w:t xml:space="preserve"> [</w:t>
      </w:r>
      <w:r>
        <w:rPr>
          <w:strike/>
        </w:rPr>
        <w:t xml:space="preserve">based on an hourly rate that are equitable and just if the contract expressly provides that recovery of attorney's fees is available to all parties to the contract</w:t>
      </w:r>
      <w:r>
        <w:t xml:space="preserve">]; and</w:t>
      </w:r>
    </w:p>
    <w:p w:rsidR="003F3435" w:rsidRDefault="0032493E">
      <w:pPr>
        <w:spacing w:line="480" w:lineRule="auto"/>
        <w:ind w:firstLine="1440"/>
        <w:jc w:val="both"/>
      </w:pPr>
      <w:r>
        <w:t xml:space="preserve">(4)</w:t>
      </w:r>
      <w:r xml:space="preserve">
        <w:t> </w:t>
      </w:r>
      <w:r xml:space="preserve">
        <w:t> </w:t>
      </w:r>
      <w:r>
        <w:t xml:space="preserve">interest at the rate specified by the contract or, if a rate is not specified, the rate for postjudgment interest under Section 304.003(c), Finance Code, but not to exceed 10 percent.</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state agency arising under a contract subject to this chapter may not include:</w:t>
      </w:r>
    </w:p>
    <w:p w:rsidR="003F3435" w:rsidRDefault="0032493E">
      <w:pPr>
        <w:spacing w:line="480" w:lineRule="auto"/>
        <w:ind w:firstLine="1440"/>
        <w:jc w:val="both"/>
      </w:pPr>
      <w:r>
        <w:t xml:space="preserve">(1)</w:t>
      </w:r>
      <w:r xml:space="preserve">
        <w:t> </w:t>
      </w:r>
      <w:r xml:space="preserve">
        <w:t> </w:t>
      </w:r>
      <w:r>
        <w:t xml:space="preserve">consequential damages</w:t>
      </w:r>
      <w:r>
        <w:rPr>
          <w:u w:val="single"/>
        </w:rPr>
        <w:t xml:space="preserve">, except as expressly allowed under Subsection (a)(1)</w:t>
      </w:r>
      <w:r>
        <w:t xml:space="preserve">;</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114, Civil Practice and Remedies Code, as amended by this Act, applies only to a claim arising under a contract executed on or after the effective date of this Act.  A claim that arises under a contract executed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