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86R27909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Guillen, Raney</w:t>
      </w:r>
      <w:r xml:space="preserve">
        <w:tab wTab="150" tlc="none" cTlc="0"/>
      </w:r>
      <w:r>
        <w:t xml:space="preserve">H.B.</w:t>
      </w:r>
      <w:r xml:space="preserve">
        <w:t> </w:t>
      </w:r>
      <w:r>
        <w:t xml:space="preserve">No.</w:t>
      </w:r>
      <w:r xml:space="preserve">
        <w:t> </w:t>
      </w:r>
      <w:r>
        <w:t xml:space="preserve">1198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1198:</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C.S.H.B.</w:t>
      </w:r>
      <w:r xml:space="preserve">
        <w:t> </w:t>
      </w:r>
      <w:r>
        <w:t xml:space="preserve">No.</w:t>
      </w:r>
      <w:r xml:space="preserve">
        <w:t> </w:t>
      </w:r>
      <w:r>
        <w:t xml:space="preserve">1198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companies in which employees have ownership interests through employee stock ownership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301.004, Business Organizations Code, is amended to read as follows:</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AUTHORIZED PERSON.  For purposes of this title, a person is an authorized person with respect to:</w:t>
      </w:r>
    </w:p>
    <w:p w:rsidR="003F3435" w:rsidRDefault="0032493E">
      <w:pPr>
        <w:spacing w:line="480" w:lineRule="auto"/>
        <w:ind w:firstLine="1440"/>
        <w:jc w:val="both"/>
      </w:pPr>
      <w:r>
        <w:t xml:space="preserve">(1)</w:t>
      </w:r>
      <w:r xml:space="preserve">
        <w:t> </w:t>
      </w:r>
      <w:r xml:space="preserve">
        <w:t> </w:t>
      </w:r>
      <w:r>
        <w:t xml:space="preserve">a professional association if the person is a professional individual;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professional corporation or a</w:t>
      </w:r>
      <w:r>
        <w:t xml:space="preserve">] professional limited liability company if the person is a professional individual or professional organization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professional corporation if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professional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stock ownership plan, as described by Section 303.0015, established by the corporation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303, Business Organizations Code, is amended by adding Section 303.0015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303.0015.</w:t>
      </w:r>
      <w:r>
        <w:rPr>
          <w:u w:val="single"/>
        </w:rPr>
        <w:t xml:space="preserve"> </w:t>
      </w:r>
      <w:r>
        <w:rPr>
          <w:u w:val="single"/>
        </w:rPr>
        <w:t xml:space="preserve"> </w:t>
      </w:r>
      <w:r>
        <w:rPr>
          <w:u w:val="single"/>
        </w:rPr>
        <w:t xml:space="preserve">AUTHORIZED PERSON.  For purposes of this chapter, an employee stock ownership plan, as defined by Section 4975(e) of the Internal Revenue Code, established by a professional corporation, is an authorized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voting trustees of the plan are professional individuals who are licensed to provide at least one category of the professional services described in the corporation's certificate of 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ownership interests in the plan are not directly issued to any person other than the plan trust or a professional individual licensed to provide at least one category of the professional services described in the corporation's certificate of 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EMPLOYEE OWNERSHIP ASSISTANCE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ESTABLISHMENT OF EMPLOYEE OWNERSHIP ASSISTANCE OFFICE.  The employee ownership assistance office is an office within 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DUTIES.  (a)  The employee ownership assistance office shall establish and administer for businesses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outreach and information dissemination program to foster increased awareness of employee stock ownership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technical assistance program to assist businesses in determining the feasibility of establishing an employee stock ownership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ownership assistance office shall make available to businesses in this state information relating to obtaining assistance under the programs established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2155, Government Code, is amended by adding Section 2155.454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2155.454.</w:t>
      </w:r>
      <w:r>
        <w:rPr>
          <w:u w:val="single"/>
        </w:rPr>
        <w:t xml:space="preserve"> </w:t>
      </w:r>
      <w:r>
        <w:rPr>
          <w:u w:val="single"/>
        </w:rPr>
        <w:t xml:space="preserve"> </w:t>
      </w:r>
      <w:r>
        <w:rPr>
          <w:u w:val="single"/>
        </w:rPr>
        <w:t xml:space="preserve">PREFERENCE TO TEXAS EMPLOYEE-OWNED COMPANIES.  (a)  In this section, "employee-owned company" means a corporation in which a majority of the stock is held by an employee stock ownership plan, as defined by Section 4975(e),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and all state agencies purchasing goods or services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2161.001, Government Code, is amended by amending Subdivision (2) and adding Subdivisions (3-a) and (3-b) to read as follows:</w:t>
      </w:r>
    </w:p>
    <w:p w:rsidR="003F3435" w:rsidRDefault="0032493E">
      <w:pPr>
        <w:spacing w:line="480" w:lineRule="auto"/>
        <w:ind w:firstLine="1440"/>
        <w:jc w:val="both"/>
      </w:pPr>
      <w:r>
        <w:t xml:space="preserve">(2)</w:t>
      </w:r>
      <w:r xml:space="preserve">
        <w:t> </w:t>
      </w:r>
      <w:r xml:space="preserve">
        <w:t> </w:t>
      </w:r>
      <w:r>
        <w:t xml:space="preserve">"Historically underutilized business" means an entity with its principal place of business in this state that is: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3F3435" w:rsidRDefault="0032493E">
      <w:pPr>
        <w:spacing w:line="480" w:lineRule="auto"/>
        <w:ind w:firstLine="2160"/>
        <w:jc w:val="both"/>
      </w:pPr>
      <w:r>
        <w:t xml:space="preserve">(B)</w:t>
      </w:r>
      <w:r xml:space="preserve">
        <w:t> </w:t>
      </w:r>
      <w:r xml:space="preserve">
        <w:t> </w:t>
      </w:r>
      <w:r>
        <w:t xml:space="preserve">a sole proprietorship created for the purpose of making a profit that is completely owned, operated, and controlled by an economically disadvantaged person;</w:t>
      </w:r>
    </w:p>
    <w:p w:rsidR="003F3435" w:rsidRDefault="0032493E">
      <w:pPr>
        <w:spacing w:line="480" w:lineRule="auto"/>
        <w:ind w:firstLine="2160"/>
        <w:jc w:val="both"/>
      </w:pPr>
      <w:r>
        <w:t xml:space="preserve">(C)</w:t>
      </w:r>
      <w:r xml:space="preserve">
        <w:t> </w:t>
      </w:r>
      <w:r xml:space="preserve">
        <w:t> </w:t>
      </w:r>
      <w:r>
        <w:t xml:space="preserve">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3F3435" w:rsidRDefault="0032493E">
      <w:pPr>
        <w:spacing w:line="480" w:lineRule="auto"/>
        <w:ind w:firstLine="2160"/>
        <w:jc w:val="both"/>
      </w:pPr>
      <w:r>
        <w:t xml:space="preserve">(D)</w:t>
      </w:r>
      <w:r xml:space="preserve">
        <w:t> </w:t>
      </w:r>
      <w:r xml:space="preserve">
        <w:t> </w:t>
      </w:r>
      <w:r>
        <w:t xml:space="preserve">a joint venture in which each entity in the venture is a historically underutilized business, as determined under another paragraph of this subdivision;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employee-owned company in which 51 percent or more of the ownership interests in the company, including interests determined under Section 2161.0013, are held by economically disadvantaged persons who have a proportionate interest and actively participate in the company's control, operation, and management, including as voting trustees of an employee stock ownership plan of the company</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"Employee-owned company" has the meaning assigned by Section 2155.454.</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"Employee stock ownership plan" has the meaning assigned by Section 4975(e), Internal Revenue Code of 1986.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2161, Government Code, is amended by adding Section 2161.0013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2161.0013.</w:t>
      </w:r>
      <w:r>
        <w:rPr>
          <w:u w:val="single"/>
        </w:rPr>
        <w:t xml:space="preserve"> </w:t>
      </w:r>
      <w:r>
        <w:rPr>
          <w:u w:val="single"/>
        </w:rPr>
        <w:t xml:space="preserve"> </w:t>
      </w:r>
      <w:r>
        <w:rPr>
          <w:u w:val="single"/>
        </w:rPr>
        <w:t xml:space="preserve">DETERMINING OWNERSHIP INTEREST IN EMPLOYEE-OWNED COMPANY.  For purposes of determining the ownership interests in an employee-owned company, the allocated shares of stock in the account of a plan participant of an employee stock ownership plan of the company are considered to be owned by the plan participant.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2161, Government Code, is amended by adding Section 2161.0611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2161.0611.</w:t>
      </w:r>
      <w:r>
        <w:rPr>
          <w:u w:val="single"/>
        </w:rPr>
        <w:t xml:space="preserve"> </w:t>
      </w:r>
      <w:r>
        <w:rPr>
          <w:u w:val="single"/>
        </w:rPr>
        <w:t xml:space="preserve"> </w:t>
      </w:r>
      <w:r>
        <w:rPr>
          <w:u w:val="single"/>
        </w:rPr>
        <w:t xml:space="preserve">RETENTION OF STATUS AS HISTORICALLY UNDERUTILIZED BUSINESS.  If a business described by Section 2161.001(2)(A), (B), (C), or (D) is certified as a historically underutilized business and the business establishes an employee stock ownership plan that causes the business to lose status as a historically underutilized business or eligibility for recertification as a historically underutilized business, the business retains that status or eligibility for a period of not more than five years after the date the business establishes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sex, race, and ethnicity</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by</w:t>
      </w:r>
      <w:r>
        <w:t xml:space="preserve">] whether the business qualifies as a historically underutilized business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because it is owned or owned, operated, and controlled, as applicable, wholly or partly by one or more veterans as defined by 38 U.S.C. Section 101(2) who have suffered at least a 20 percent service-connected disability as defined by 38 U.S.C. Section 101(16)</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2161.001(2)(F)</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TO TEXAS EMPLOYEE-OWNED COMPANIES.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"Employee-owned company" has the meaning assigned by Section 2155.454,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a county, or a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purchasing goods or services, a local government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