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86R5954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1224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to the Department of Family and Protective Services that a foster child has been arrested.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 Code of Criminal Procedure, is amended by adding Article 15.172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15.172.</w:t>
      </w:r>
      <w:r>
        <w:rPr>
          <w:u w:val="single"/>
        </w:rPr>
        <w:t xml:space="preserve"> </w:t>
      </w:r>
      <w:r>
        <w:rPr>
          <w:u w:val="single"/>
        </w:rPr>
        <w:t xml:space="preserve"> </w:t>
      </w:r>
      <w:r>
        <w:rPr>
          <w:u w:val="single"/>
        </w:rPr>
        <w:t xml:space="preserve">DUTY OF OFFICER TO NOTIFY DEPARTMENT OF FAMILY AND PROTECTIVE SERVICES.  (a) </w:t>
      </w:r>
      <w:r>
        <w:rPr>
          <w:u w:val="single"/>
        </w:rPr>
        <w:t xml:space="preserve"> </w:t>
      </w:r>
      <w:r>
        <w:rPr>
          <w:u w:val="single"/>
        </w:rPr>
        <w:t xml:space="preserve">In this article, "foster child" has the meaning assigned by Section 101.0134,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a peace officer arrests a person younger than 18 years of age, but not later than 48 hours after the arrest, the peace officer or the person having custody of the arrested person shall make a report of the arrest to the Department of Family and Protective Services and, in collaboration with that department, shall determine whether the arrested person is a foster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264, Family Code, is amended by adding Section 264.019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264.019.</w:t>
      </w:r>
      <w:r>
        <w:rPr>
          <w:u w:val="single"/>
        </w:rPr>
        <w:t xml:space="preserve"> </w:t>
      </w:r>
      <w:r>
        <w:rPr>
          <w:u w:val="single"/>
        </w:rPr>
        <w:t xml:space="preserve"> </w:t>
      </w:r>
      <w:r>
        <w:rPr>
          <w:u w:val="single"/>
        </w:rPr>
        <w:t xml:space="preserve">SERVICES PROVIDED TO ARRESTED FOSTER CHILD. </w:t>
      </w:r>
      <w:r>
        <w:rPr>
          <w:u w:val="single"/>
        </w:rPr>
        <w:t xml:space="preserve"> </w:t>
      </w:r>
      <w:r>
        <w:rPr>
          <w:u w:val="single"/>
        </w:rPr>
        <w:t xml:space="preserve">(a) </w:t>
      </w:r>
      <w:r>
        <w:rPr>
          <w:u w:val="single"/>
        </w:rPr>
        <w:t xml:space="preserve"> </w:t>
      </w:r>
      <w:r>
        <w:rPr>
          <w:u w:val="single"/>
        </w:rPr>
        <w:t xml:space="preserve">The department, in consultation with the Department of Public Safety, shall develop procedures under which the department reviews reports of arrested persons that are received under Article 15.172, Code of Criminal Procedure, as soon as practicable to determine whether the person arrested is a foster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determines under Subsection (a) that an arrested person is a foster child, the department shall provide services to ensure that the foster child's interests are represented during the criminal justice process.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person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