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1225</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Menéndez, Miles)</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Health &amp; Human Services; May</w:t>
      </w:r>
      <w:r xml:space="preserve">
        <w:t> </w:t>
      </w:r>
      <w:r>
        <w:t xml:space="preserve">16,</w:t>
      </w:r>
      <w:r xml:space="preserve">
        <w:t> </w:t>
      </w:r>
      <w:r>
        <w:t xml:space="preserve">2019, reported favorably by the following vote:</w:t>
      </w:r>
      <w:r>
        <w:t xml:space="preserve"> </w:t>
      </w:r>
      <w:r>
        <w:t xml:space="preserve"> </w:t>
      </w:r>
      <w:r>
        <w:t xml:space="preserve">Yeas 9, Nays 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re-creation of the Chronic Kidney Disease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Glenda Dawson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state finds that the treatment of chronic kidney disease is a tremendous expense and that the early diagnosis and effective treatment of chronic kidney disease can prolong lives and delay the high cost of medical treatment, including dialysis and transplantation.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D, Title 2, Health and Safety Code, is amended by adding Chapter 83 to read as follows:</w:t>
      </w:r>
    </w:p>
    <w:p w:rsidR="003F3435" w:rsidRDefault="0032493E">
      <w:pPr>
        <w:spacing w:line="480" w:lineRule="auto"/>
        <w:jc w:val="center"/>
      </w:pPr>
      <w:r>
        <w:rPr>
          <w:u w:val="single"/>
        </w:rPr>
        <w:t xml:space="preserve">CHAPTER 83. CHRONIC KIDNEY DISEASE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83.001.</w:t>
      </w:r>
      <w:r>
        <w:rPr>
          <w:u w:val="single"/>
        </w:rPr>
        <w:t xml:space="preserve"> </w:t>
      </w:r>
      <w:r>
        <w:rPr>
          <w:u w:val="single"/>
        </w:rPr>
        <w:t xml:space="preserve"> </w:t>
      </w:r>
      <w:r>
        <w:rPr>
          <w:u w:val="single"/>
        </w:rPr>
        <w:t xml:space="preserve">DEFINITION.  In this chapter, "task force" means the Chronic Kidney Disease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83.002.</w:t>
      </w:r>
      <w:r>
        <w:rPr>
          <w:u w:val="single"/>
        </w:rPr>
        <w:t xml:space="preserve"> </w:t>
      </w:r>
      <w:r>
        <w:rPr>
          <w:u w:val="single"/>
        </w:rPr>
        <w:t xml:space="preserve"> </w:t>
      </w:r>
      <w:r>
        <w:rPr>
          <w:u w:val="single"/>
        </w:rPr>
        <w:t xml:space="preserve">CHRONIC KIDNEY DISEASE TASK FORCE.  (a)  The Chronic Kidney Disease Task Force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20 members appointed by the governor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family practice physician;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pathologist;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nephrologist from a nephrology department of a state medical school;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nephrologist in private practice;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representative from the National Kidney Foundation;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representative from the Texas Kidney Foundation;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one representative from the South Plains Kidney Foundation of West Texas;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one representative from the Texas Renal Coalition;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one representative from the commission's Kidney Health Care Program;</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one representative of an insurer that issues a preferred provider benefit plan or of a health maintenance organization;</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one representative of clinical laboratories;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one representative of private renal care providers;</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one pediatrician in private practice;</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one kidney transplant surgeon;</w:t>
      </w:r>
      <w:r>
        <w:t xml:space="preserve"> </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one primary care physician;</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one licensed and certified renal dietitian;</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one certified nephrology nurse;</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one representative from a health care system;</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one representative of the commission whose duties involve the state Medicaid program;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one end stage renal disease expert;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of the senate appointed by 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of the house of representatives appointed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designate a member of the task force to serve as the presiding officer of the task force.  The presiding officer serves at the will of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Appointments to the task force shall be made without regard to the race, color, disability, sex, religion, age, or national origin of the appointees.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83.003.</w:t>
      </w:r>
      <w:r>
        <w:rPr>
          <w:u w:val="single"/>
        </w:rPr>
        <w:t xml:space="preserve"> </w:t>
      </w:r>
      <w:r>
        <w:rPr>
          <w:u w:val="single"/>
        </w:rPr>
        <w:t xml:space="preserve"> </w:t>
      </w:r>
      <w:r>
        <w:rPr>
          <w:u w:val="single"/>
        </w:rPr>
        <w:t xml:space="preserve">DUTIES.  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implementation of the state's cost-effective plan for prevention, early screening, diagnosis, and management of chronic kidney disease for the state's population through national, state, and local partners;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educate health care professionals on the use of clinical practice guidelines for screening, detecting, diagnosing, treating, and managing chronic kidney disease, its comorbidities, and its complications based on the Kidney Disease Outcomes Quality Initiative Clinical Practice Guidelines for Chronic Kidney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83.004.</w:t>
      </w:r>
      <w:r>
        <w:rPr>
          <w:u w:val="single"/>
        </w:rPr>
        <w:t xml:space="preserve"> </w:t>
      </w:r>
      <w:r>
        <w:rPr>
          <w:u w:val="single"/>
        </w:rPr>
        <w:t xml:space="preserve"> </w:t>
      </w:r>
      <w:r>
        <w:rPr>
          <w:u w:val="single"/>
        </w:rPr>
        <w:t xml:space="preserve">REIMBURSEMENT.  A member of the task force may receive reimbursement for travel expenses as provided by Section 2110.004,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83.005.</w:t>
      </w:r>
      <w:r>
        <w:rPr>
          <w:u w:val="single"/>
        </w:rPr>
        <w:t xml:space="preserve"> </w:t>
      </w:r>
      <w:r>
        <w:rPr>
          <w:u w:val="single"/>
        </w:rPr>
        <w:t xml:space="preserve"> </w:t>
      </w:r>
      <w:r>
        <w:rPr>
          <w:u w:val="single"/>
        </w:rPr>
        <w:t xml:space="preserve">ASSISTANCE.  The commission shall provide administrative support to the task force, including necessary staff and meeting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83.006.</w:t>
      </w:r>
      <w:r>
        <w:rPr>
          <w:u w:val="single"/>
        </w:rPr>
        <w:t xml:space="preserve"> </w:t>
      </w:r>
      <w:r>
        <w:rPr>
          <w:u w:val="single"/>
        </w:rPr>
        <w:t xml:space="preserve"> </w:t>
      </w:r>
      <w:r>
        <w:rPr>
          <w:u w:val="single"/>
        </w:rPr>
        <w:t xml:space="preserve">REPORT.  Not later than January 1 of each odd-numbered year, the task force shall submit its findings and recommendations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lieutenant governor, and speaker of the house of representatives;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presiding officers of the appropriate standing committees of the legislature with jurisdiction over health issues.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83.007.</w:t>
      </w:r>
      <w:r>
        <w:rPr>
          <w:u w:val="single"/>
        </w:rPr>
        <w:t xml:space="preserve"> </w:t>
      </w:r>
      <w:r>
        <w:rPr>
          <w:u w:val="single"/>
        </w:rPr>
        <w:t xml:space="preserve"> </w:t>
      </w:r>
      <w:r>
        <w:rPr>
          <w:u w:val="single"/>
        </w:rPr>
        <w:t xml:space="preserve">FUNDING.  (a)  The task force, through the commission, may accept gifts and grants from individuals, private or public organizations, or federal or local funds to support the task force.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investigate any potential sources of funding from federal grants or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83.008.</w:t>
      </w:r>
      <w:r>
        <w:rPr>
          <w:u w:val="single"/>
        </w:rPr>
        <w:t xml:space="preserve"> </w:t>
      </w:r>
      <w:r>
        <w:rPr>
          <w:u w:val="single"/>
        </w:rPr>
        <w:t xml:space="preserve"> </w:t>
      </w:r>
      <w:r>
        <w:rPr>
          <w:u w:val="single"/>
        </w:rPr>
        <w:t xml:space="preserve">APPLICABILITY OF OTHER LAW.  Except as specifically provided by this chapter, Chapter 2110, Government Code, does not apply to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83.009.</w:t>
      </w:r>
      <w:r>
        <w:rPr>
          <w:u w:val="single"/>
        </w:rPr>
        <w:t xml:space="preserve"> </w:t>
      </w:r>
      <w:r>
        <w:rPr>
          <w:u w:val="single"/>
        </w:rPr>
        <w:t xml:space="preserve"> </w:t>
      </w:r>
      <w:r>
        <w:rPr>
          <w:u w:val="single"/>
        </w:rPr>
        <w:t xml:space="preserve">TASK FORCE REVIEW AND ABOLISHMENT.  (a) </w:t>
      </w:r>
      <w:r>
        <w:rPr>
          <w:u w:val="single"/>
        </w:rPr>
        <w:t xml:space="preserve"> </w:t>
      </w:r>
      <w:r>
        <w:rPr>
          <w:u w:val="single"/>
        </w:rPr>
        <w:t xml:space="preserve">The commission shall review the continued need for the task force at least once every five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the task force is no longer needed and should be abolished, the commission shall publish notice of its decision in the Texas Register and on the commission's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is abolished on the date stated in the notice required by Subsection (b).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2020, the governor, lieutenant governor, and speaker of the house of representatives shall appoint the members to the Chronic Kidney Disease Task Force as required by Section 83.002, Health and Safety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