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86R19691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Wray, Perez, Murr,</w:t>
      </w:r>
      <w:r xml:space="preserve">
        <w:tab wTab="150" tlc="none" cTlc="0"/>
      </w:r>
      <w:r>
        <w:t xml:space="preserve">H.B.</w:t>
      </w:r>
      <w:r xml:space="preserve">
        <w:t> </w:t>
      </w:r>
      <w:r>
        <w:t xml:space="preserve">No.</w:t>
      </w:r>
      <w:r xml:space="preserve">
        <w:t> </w:t>
      </w:r>
      <w:r>
        <w:t xml:space="preserve">1261</w:t>
      </w:r>
    </w:p>
    <w:p w:rsidR="003F3435" w:rsidRDefault="0032493E">
      <w:pPr>
        <w:jc w:val="both"/>
      </w:pPr>
      <w:r xml:space="preserve">
        <w:t> </w:t>
      </w:r>
      <w:r xml:space="preserve">
        <w:t> </w:t>
      </w:r>
      <w:r xml:space="preserve">
        <w:t> </w:t>
      </w:r>
      <w:r xml:space="preserve">
        <w:t> </w:t>
      </w:r>
      <w:r xml:space="preserve">
        <w:t> </w:t>
      </w:r>
      <w:r>
        <w:t xml:space="preserve">Pacheco</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1261:</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1261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presumption that applies to certain conduct involving certain controlled substances that endangers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22.041, Penal Code, is amended by amending Subsection (c-1) and adding Subsection (c-2) to read as follows:</w:t>
      </w:r>
    </w:p>
    <w:p w:rsidR="003F3435" w:rsidRDefault="0032493E">
      <w:pPr>
        <w:spacing w:line="480" w:lineRule="auto"/>
        <w:ind w:firstLine="720"/>
        <w:jc w:val="both"/>
      </w:pPr>
      <w:r>
        <w:t xml:space="preserve">(c-1)</w:t>
      </w:r>
      <w:r xml:space="preserve">
        <w:t> </w:t>
      </w:r>
      <w:r xml:space="preserve">
        <w:t> </w:t>
      </w:r>
      <w:r>
        <w:t xml:space="preserve">For purposes of Subsection (c), it is presumed that a person engaged in conduct that places a child in imminent danger of death, bodily injury, or physical or mental impairment if:</w:t>
      </w:r>
    </w:p>
    <w:p w:rsidR="003F3435" w:rsidRDefault="0032493E">
      <w:pPr>
        <w:spacing w:line="480" w:lineRule="auto"/>
        <w:ind w:firstLine="1440"/>
        <w:jc w:val="both"/>
      </w:pPr>
      <w:r>
        <w:t xml:space="preserve">(1)</w:t>
      </w:r>
      <w:r xml:space="preserve">
        <w:t> </w:t>
      </w:r>
      <w:r xml:space="preserve">
        <w:t> </w:t>
      </w:r>
      <w:r>
        <w:rPr>
          <w:u w:val="single"/>
        </w:rPr>
        <w:t xml:space="preserve">in the presence of the child,</w:t>
      </w:r>
      <w:r>
        <w:t xml:space="preserve"> the person manufactured, possessed, or in any way introduced into the body of any person the controlled </w:t>
      </w:r>
      <w:r>
        <w:rPr>
          <w:u w:val="single"/>
        </w:rPr>
        <w:t xml:space="preserve">substances</w:t>
      </w:r>
      <w:r>
        <w:t xml:space="preserve"> [</w:t>
      </w:r>
      <w:r>
        <w:rPr>
          <w:strike/>
        </w:rPr>
        <w:t xml:space="preserve">substance</w:t>
      </w:r>
      <w:r>
        <w:t xml:space="preserve">] methamphetamine </w:t>
      </w:r>
      <w:r>
        <w:rPr>
          <w:u w:val="single"/>
        </w:rPr>
        <w:t xml:space="preserve">or cocaine</w:t>
      </w:r>
      <w:r>
        <w:t xml:space="preserve"> [</w:t>
      </w:r>
      <w:r>
        <w:rPr>
          <w:strike/>
        </w:rPr>
        <w:t xml:space="preserve">in the presence of the child</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person's conduct related to the proximity or accessibility </w:t>
      </w:r>
      <w:r>
        <w:rPr>
          <w:u w:val="single"/>
        </w:rPr>
        <w:t xml:space="preserve">to the child</w:t>
      </w:r>
      <w:r>
        <w:t xml:space="preserve"> of the controlled </w:t>
      </w:r>
      <w:r>
        <w:rPr>
          <w:u w:val="single"/>
        </w:rPr>
        <w:t xml:space="preserve">substances</w:t>
      </w:r>
      <w:r>
        <w:t xml:space="preserve"> [</w:t>
      </w:r>
      <w:r>
        <w:rPr>
          <w:strike/>
        </w:rPr>
        <w:t xml:space="preserve">substance</w:t>
      </w:r>
      <w:r>
        <w:t xml:space="preserve">] methamphetamine </w:t>
      </w:r>
      <w:r>
        <w:rPr>
          <w:u w:val="single"/>
        </w:rPr>
        <w:t xml:space="preserve">or cocaine</w:t>
      </w:r>
      <w:r>
        <w:t xml:space="preserve"> [</w:t>
      </w:r>
      <w:r>
        <w:rPr>
          <w:strike/>
        </w:rPr>
        <w:t xml:space="preserve">to the child</w:t>
      </w:r>
      <w:r>
        <w:t xml:space="preserve">] and an analysis of a specimen of the child's blood, urine, or other bodily substance indicates the presence of </w:t>
      </w:r>
      <w:r>
        <w:rPr>
          <w:u w:val="single"/>
        </w:rPr>
        <w:t xml:space="preserve">either substance</w:t>
      </w:r>
      <w:r>
        <w:t xml:space="preserve"> [</w:t>
      </w:r>
      <w:r>
        <w:rPr>
          <w:strike/>
        </w:rPr>
        <w:t xml:space="preserve">methamphetamine</w:t>
      </w:r>
      <w:r>
        <w:t xml:space="preserve">] in the child's body[</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person injected, ingested, inhaled, or otherwise introduced a controlled substance listed in Penalty Group 1, Section 481.102, Health and Safety Code, into the human body when the person was not in lawful possession of the substance as defined by Section 481.002(24) of that code</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presumption under Subsection (c-1)(2)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actor's conduct relates to ingesting methamphetamine or cocaine while pregnant with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immediately following the child's birth, an analysis of a specimen of the child's blood, urine, or other bodily substance indicates the presence of methamphetamine or cocaine in the child's body;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enrolled in a chemical dependency treatment program or substance abuse treatment program before the child's birth;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continued participating in the program while pregnant with the child;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successfully completed the program after giving birth to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