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86R6237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prescription drug cost increases;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Health and Safety Code, is amended by adding Chapter 441 to read as follows:</w:t>
      </w:r>
    </w:p>
    <w:p w:rsidR="003F3435" w:rsidRDefault="0032493E">
      <w:pPr>
        <w:spacing w:line="480" w:lineRule="auto"/>
        <w:jc w:val="center"/>
      </w:pPr>
      <w:r>
        <w:rPr>
          <w:u w:val="single"/>
        </w:rPr>
        <w:t xml:space="preserve">CHAPTER 441.  PRESCRIPTION DRUG COST TRANSPARENCY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insurer, health maintenance organization, or other entity authorized to provide health benefit coverage under the laws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"Manufacturer" means a person engaged in the business of producing, preparing, propagating, compounding, converting, processing, packaging, labeling, or distributing a prescription drug.  The term does not include a wholesale distributor or retailer of prescription drugs or a pharmacist licensed under Subtitle J, Title 3,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"Prescription drug" has the meaning assigned by Section 551.003,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441.0002.</w:t>
      </w:r>
      <w:r>
        <w:rPr>
          <w:u w:val="single"/>
        </w:rPr>
        <w:t xml:space="preserve"> </w:t>
      </w:r>
      <w:r>
        <w:rPr>
          <w:u w:val="single"/>
        </w:rPr>
        <w:t xml:space="preserve"> </w:t>
      </w:r>
      <w:r>
        <w:rPr>
          <w:u w:val="single"/>
        </w:rPr>
        <w:t xml:space="preserve">REQUEST FOR INFORMATION.  The commission or attorney general may request information necessary to carry out the purposes of this chapter from another state agency.  A state agency receiving a request under this section shall provide the requested information in a reasonable time.</w:t>
      </w:r>
    </w:p>
    <w:p w:rsidR="003F3435" w:rsidRDefault="0032493E">
      <w:pPr>
        <w:spacing w:line="480" w:lineRule="auto"/>
        <w:jc w:val="center"/>
      </w:pPr>
      <w:r>
        <w:rPr>
          <w:u w:val="single"/>
        </w:rPr>
        <w:t xml:space="preserve">SUBCHAPTER B.  LISTS OF PRESCRIPTION DRUGS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441.0051.</w:t>
      </w:r>
      <w:r>
        <w:rPr>
          <w:u w:val="single"/>
        </w:rPr>
        <w:t xml:space="preserve"> </w:t>
      </w:r>
      <w:r>
        <w:rPr>
          <w:u w:val="single"/>
        </w:rPr>
        <w:t xml:space="preserve"> </w:t>
      </w:r>
      <w:r>
        <w:rPr>
          <w:u w:val="single"/>
        </w:rPr>
        <w:t xml:space="preserve">COMMISSION LIST BY WHOLESALE ACQUISITION COST.  (a)  The commission shall annually compile a list of prescription drugs by wholesale acquisition cost.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list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10 prescription drugs: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which the commission or another state agency spends a significant amount of money under a health benefit plan administered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wholesale acquisition cost has increased by at least: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50 percent during the previous five calendar years;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15 percent during the previous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at least one generic and one brand name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indicate which drugs on the list are specialty drugs;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the percentage increase of the wholesale acquisition cost for each drug on the list during the previous calendar year and during the previous five calendar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rank the drugs on the list from those with the largest increase in wholesale acquisition cost to those with the smallest increase in wholesale acquisition cost based on the previous calendar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whether each drug on the list was included on the list because of the wholesale acquisition cost increase over the past five years or during the previous calendar year or both;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the state's total expenditure for each drug on the list during the previous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441.0052.</w:t>
      </w:r>
      <w:r>
        <w:rPr>
          <w:u w:val="single"/>
        </w:rPr>
        <w:t xml:space="preserve"> </w:t>
      </w:r>
      <w:r>
        <w:rPr>
          <w:u w:val="single"/>
        </w:rPr>
        <w:t xml:space="preserve"> </w:t>
      </w:r>
      <w:r>
        <w:rPr>
          <w:u w:val="single"/>
        </w:rPr>
        <w:t xml:space="preserve">COMMISSION LIST BY STATE COST.  (a)  In addition to the list described by Section 441.0051, the commission shall annually compile a list of prescription drugs by state cost.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list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10 prescription drugs: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which the commission or another state agency spends a significant amount of money under a health benefit plan administered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cost to the agency, excluding any rebate or other price concession, has increased by at least: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50 percent during the previous five calendar years;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15 percent during the previous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at least one generic and one brand name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indicate which drugs on the list are specialty drugs;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rank the drugs on the list from those with the largest increase in net cost to those with the smallest increase based on the previous calendar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whether each drug on the list was included on the list because of the cost increase over the past five years or during the previous calendar year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441.0053.</w:t>
      </w:r>
      <w:r>
        <w:rPr>
          <w:u w:val="single"/>
        </w:rPr>
        <w:t xml:space="preserve"> </w:t>
      </w:r>
      <w:r>
        <w:rPr>
          <w:u w:val="single"/>
        </w:rPr>
        <w:t xml:space="preserve"> </w:t>
      </w:r>
      <w:r>
        <w:rPr>
          <w:u w:val="single"/>
        </w:rPr>
        <w:t xml:space="preserve">MAJOR HEALTH BENEFIT PLAN ISSUER LIST; REPORT.  (a)  This section applies only to a health benefit plan issuer that is authorized to write a health benefit plan in this state and that provides health benefit plan coverage for at least 5,000 enrollees.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shall annually compile a list of prescription drugs by cost.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list described by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10 prescription drugs: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which the health benefit plan issuer spends a significant amount of money;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cost to the issuer's health benefit plans, excluding any rebate or other price concession, has increased by at least: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50 percent during the previous five calendar years;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15 percent during the previous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at least one generic and one brand name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indicate which drugs on the list are specialty drugs;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rank the drugs on the list from those with the largest increase in net cost to those with the smallest increase based on the previous calendar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whether each drug on the list was included on the list because of the cost increase over the past five years or during the previous calendar year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issuer shall provide to the attorney general an annual written report on the list described by Subsection (b)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percentage by which the net cost to the issuer's health benefit plans has increased during the previous calendar year and during the previous five calendar years for each prescription drug on the list;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issuer's total expenditure, excluding any rebate or other price concession, for each drug on the list during the previous calendar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441.0054(b), information provided to the attorney general under Subsection (d) is confidential and excepted from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of insurance, in consultation with the executive commissioner, may adopt rules necessary to implement this section,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designating which prescription drugs are considered to be specialty drugs for purposes of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governing the manner in which a health benefit plan issuer identifies a drug as a specialty drug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441.0054.</w:t>
      </w:r>
      <w:r>
        <w:rPr>
          <w:u w:val="single"/>
        </w:rPr>
        <w:t xml:space="preserve"> </w:t>
      </w:r>
      <w:r>
        <w:rPr>
          <w:u w:val="single"/>
        </w:rPr>
        <w:t xml:space="preserve"> </w:t>
      </w:r>
      <w:r>
        <w:rPr>
          <w:u w:val="single"/>
        </w:rPr>
        <w:t xml:space="preserve">REPORT TO ATTORNEY GENERAL.  (a)  Not later than June 1 of each year, the commission and each health benefit plan issuer to which Section 441.0053 applies shall provide each list required under this subchapter to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and commission shall post the lists described by Subsection (a) on the attorney general's and commission's Internet websites.</w:t>
      </w:r>
    </w:p>
    <w:p w:rsidR="003F3435" w:rsidRDefault="0032493E">
      <w:pPr>
        <w:spacing w:line="480" w:lineRule="auto"/>
        <w:jc w:val="center"/>
      </w:pPr>
      <w:r>
        <w:rPr>
          <w:u w:val="single"/>
        </w:rPr>
        <w:t xml:space="preserve">SUBCHAPTER C.  PRICE JUSTIFICATION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441.0101.</w:t>
      </w:r>
      <w:r>
        <w:rPr>
          <w:u w:val="single"/>
        </w:rPr>
        <w:t xml:space="preserve"> </w:t>
      </w:r>
      <w:r>
        <w:rPr>
          <w:u w:val="single"/>
        </w:rPr>
        <w:t xml:space="preserve"> </w:t>
      </w:r>
      <w:r>
        <w:rPr>
          <w:u w:val="single"/>
        </w:rPr>
        <w:t xml:space="preserve">ATTORNEY GENERAL LIST.  (a)  Using the lists provided under Section 441.0054 and except as provided by Subsection (b), the attorney general shall compile an aggregate list of 15 prescription drugs for which the greatest amount of money was spent across all payers during the previous calendar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fewer than 15 prescription drugs appear on more than one payer's list, the attorney general shall rank the remaining drugs based on the amount of money spent by any one payer during the previous calendar year, in descending order, and may select as many of the drugs based on that ranking as necessary to reach a total of 15 drugs required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provide written notice to each manufacturer of a prescription drug on the list described by Subsection (a) of the drug's placement on the list and the manufacturer's duties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441.0102.</w:t>
      </w:r>
      <w:r>
        <w:rPr>
          <w:u w:val="single"/>
        </w:rPr>
        <w:t xml:space="preserve"> </w:t>
      </w:r>
      <w:r>
        <w:rPr>
          <w:u w:val="single"/>
        </w:rPr>
        <w:t xml:space="preserve"> </w:t>
      </w:r>
      <w:r>
        <w:rPr>
          <w:u w:val="single"/>
        </w:rPr>
        <w:t xml:space="preserve">PRICE JUSTIFICATION REQUIRED.  (a)  On receipt of the notice described by Section 441.0101(c), a manufacturer shall provide to the attorney general in the form and manner prescribed by the attorney general a written report on the prescription drug described by the notice.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justification for the increase in the net cost of the prescription drug for the commission, a health benefit plan issuer, or both;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relevant information and supporting documentation necessary to support the justification described by Subdivision (1),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factor that specifically caused the net cost increase;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percentage of the total cost increase attributable to each factor;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explanation of the role of each factor in contributing to the cost increase.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 shall provide the report described by Subsection (a) in the form and manner prescribed by the attorney general to the attorney general.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manufacturer shall provide additional information concerning a listed prescription drug or a cost increase to the attorney general on request by the attorney general.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manufacturer may request a portion of the information provided to be excepted from publication and held as confidential in accordance with Section 552.110, Government Code, or other applicable law, and shall provide an explanation for each request to the attorney general.  If the attorney general finds that the request is justified, the information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redacted from the report provided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confidential;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excepted from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441.0103.</w:t>
      </w:r>
      <w:r>
        <w:rPr>
          <w:u w:val="single"/>
        </w:rPr>
        <w:t xml:space="preserve"> </w:t>
      </w:r>
      <w:r>
        <w:rPr>
          <w:u w:val="single"/>
        </w:rPr>
        <w:t xml:space="preserve"> </w:t>
      </w:r>
      <w:r>
        <w:rPr>
          <w:u w:val="single"/>
        </w:rPr>
        <w:t xml:space="preserve">ATTORNEY GENERAL REPORT TO LEGISLATURE.  (a)  Not later than December 1 of each year, the attorney general shall provide a written report to the legislature on the manufacturer reports described by Section 441.0102 received by the attorney general during the previous calendar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and commission shall post the report described by Subsection (a) and each copy of a manufacturer's report provided under Section 441.0102, redacted as necessary, on the attorney general's and commission's Internet websites.  The attorney general and commission may inform the public of the availability of the reports posted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441.0104.</w:t>
      </w:r>
      <w:r>
        <w:rPr>
          <w:u w:val="single"/>
        </w:rPr>
        <w:t xml:space="preserve"> </w:t>
      </w:r>
      <w:r>
        <w:rPr>
          <w:u w:val="single"/>
        </w:rPr>
        <w:t xml:space="preserve"> </w:t>
      </w:r>
      <w:r>
        <w:rPr>
          <w:u w:val="single"/>
        </w:rPr>
        <w:t xml:space="preserve">CONSTRUCTION OF SUBCHAPTER.  This subchapter may not be construed to restrict the legal ability of a manufacturer to increase prescription drug prices in accordance with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441.0105.</w:t>
      </w:r>
      <w:r>
        <w:rPr>
          <w:u w:val="single"/>
        </w:rPr>
        <w:t xml:space="preserve"> </w:t>
      </w:r>
      <w:r>
        <w:rPr>
          <w:u w:val="single"/>
        </w:rPr>
        <w:t xml:space="preserve"> </w:t>
      </w:r>
      <w:r>
        <w:rPr>
          <w:u w:val="single"/>
        </w:rPr>
        <w:t xml:space="preserve">ENFORCEMENT.  A manufacturer that violates Section 441.0102 or a rule adopted under this chapter is liable to the state for a civil penalty of not more than $10,000 for each violation. Each failure to provide information to the attorney general is a separate violation. The attorney general may bring suit to provide for injunctive relief or to recover a civil penalty, or both. </w:t>
      </w:r>
      <w:r>
        <w:rPr>
          <w:u w:val="single"/>
        </w:rPr>
        <w:t xml:space="preserve"> </w:t>
      </w:r>
      <w:r>
        <w:rPr>
          <w:u w:val="single"/>
        </w:rPr>
        <w:t xml:space="preserve">The attorney general may recover court costs and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identify, provide to the attorney general, and post on the commission's Internet website the list of prescription drugs and manufacturers required by Sections 441.0051 and 441.0052,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441.0103, Health and Safety Code, as added by this Act, the attorney general is not required to submit the initial report required by that section before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