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86R8014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Hays Trinity Groundwater Conservation District;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8843.104 and 8843.153,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8843.104.</w:t>
      </w:r>
      <w:r xml:space="preserve">
        <w:t> </w:t>
      </w:r>
      <w:r xml:space="preserve">
        <w:t> </w:t>
      </w:r>
      <w:r>
        <w:rPr>
          <w:u w:val="single"/>
        </w:rPr>
        <w:t xml:space="preserve">PERMIT REQUIRED;</w:t>
      </w:r>
      <w:r>
        <w:t xml:space="preserve"> EXEMPT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WELLS</w:t>
      </w:r>
      <w:r>
        <w:t xml:space="preserve">].  (a) </w:t>
      </w:r>
      <w:r>
        <w:t xml:space="preserve"> </w:t>
      </w:r>
      <w:r>
        <w:rPr>
          <w:u w:val="single"/>
        </w:rPr>
        <w:t xml:space="preserve">The district may not require a permit to drill or operate</w:t>
      </w:r>
      <w:r>
        <w:t xml:space="preserve"> [</w:t>
      </w:r>
      <w:r>
        <w:rPr>
          <w:strike/>
        </w:rPr>
        <w:t xml:space="preserve">Groundwater withdrawals from the following wells may not be regulated, permitted, or metered by the district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well used for domestic use by a </w:t>
      </w:r>
      <w:r>
        <w:rPr>
          <w:u w:val="single"/>
        </w:rPr>
        <w:t xml:space="preserve">single-family</w:t>
      </w:r>
      <w:r>
        <w:t xml:space="preserve"> [</w:t>
      </w:r>
      <w:r>
        <w:rPr>
          <w:strike/>
        </w:rPr>
        <w:t xml:space="preserve">single private</w:t>
      </w:r>
      <w:r>
        <w:t xml:space="preserve">] residential household and incapable of producing more than 25,000 gallons per day;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well used for </w:t>
      </w:r>
      <w:r>
        <w:rPr>
          <w:u w:val="single"/>
        </w:rPr>
        <w:t xml:space="preserve">agricultural use</w:t>
      </w:r>
      <w:r>
        <w:t xml:space="preserve"> [</w:t>
      </w:r>
      <w:r>
        <w:rPr>
          <w:strike/>
        </w:rPr>
        <w:t xml:space="preserve">conventional farming and ranching activities, including such intensive operations as aquaculture, livestock feedlots, or poultry operations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may not </w:t>
      </w:r>
      <w:r>
        <w:rPr>
          <w:u w:val="single"/>
        </w:rPr>
        <w:t xml:space="preserve">require a meter on</w:t>
      </w:r>
      <w:r>
        <w:t xml:space="preserve"> [</w:t>
      </w:r>
      <w:r>
        <w:rPr>
          <w:strike/>
        </w:rPr>
        <w:t xml:space="preserve">charge or collect a well construction fee for</w:t>
      </w:r>
      <w:r>
        <w:t xml:space="preserve">] a well described by Subsection </w:t>
      </w:r>
      <w:r>
        <w:rPr>
          <w:u w:val="single"/>
        </w:rPr>
        <w:t xml:space="preserve">(a)</w:t>
      </w:r>
      <w:r>
        <w:t xml:space="preserve"> [</w:t>
      </w:r>
      <w:r>
        <w:rPr>
          <w:strike/>
        </w:rPr>
        <w:t xml:space="preserve">(a)(2)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(b-1)</w:t>
      </w:r>
      <w:r>
        <w:t xml:space="preserve">]</w:t>
      </w:r>
      <w:r xml:space="preserve">
        <w:t> </w:t>
      </w:r>
      <w:r xml:space="preserve">
        <w:t> </w:t>
      </w:r>
      <w:r>
        <w:t xml:space="preserve">A well owner must obtain a permit and pay any required fees, including a well construction fee, before using any groundwater withdrawn from a well </w:t>
      </w:r>
      <w:r>
        <w:rPr>
          <w:u w:val="single"/>
        </w:rPr>
        <w:t xml:space="preserve">in the district</w:t>
      </w:r>
      <w:r>
        <w:t xml:space="preserve"> for purposes other than those exempted by this </w:t>
      </w:r>
      <w:r>
        <w:rPr>
          <w:u w:val="single"/>
        </w:rPr>
        <w:t xml:space="preserve">chapter or Chapter 36, Water Code</w:t>
      </w:r>
      <w:r>
        <w:t xml:space="preserve"> [</w:t>
      </w:r>
      <w:r>
        <w:rPr>
          <w:strike/>
        </w:rPr>
        <w:t xml:space="preserve">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well used for dewatering and monitoring in the production of coal or lignite is exempt from permit requirements, regulations, and fees imposed by the district.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district may not enter property to inspect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an exempt</w:t>
      </w:r>
      <w:r>
        <w:t xml:space="preserve">] well </w:t>
      </w:r>
      <w:r>
        <w:rPr>
          <w:u w:val="single"/>
        </w:rPr>
        <w:t xml:space="preserve">described by Subsection (a)</w:t>
      </w:r>
      <w:r>
        <w:t xml:space="preserve"> without the property owner's permission.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8843.153.</w:t>
      </w:r>
      <w:r xml:space="preserve">
        <w:t> </w:t>
      </w:r>
      <w:r xml:space="preserve">
        <w:t> </w:t>
      </w:r>
      <w:r>
        <w:t xml:space="preserve">TAXES [</w:t>
      </w:r>
      <w:r>
        <w:rPr>
          <w:strike/>
        </w:rPr>
        <w:t xml:space="preserve">AND OTHER FEES</w:t>
      </w:r>
      <w:r>
        <w:t xml:space="preserve">] PROHIBITED. </w:t>
      </w:r>
      <w:r>
        <w:t xml:space="preserve"> </w:t>
      </w:r>
      <w:r>
        <w:t xml:space="preserve">Notwithstanding Section 8843.101 or Subchapter G, Chapter 36, Water Code, the district may not[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impose a tax[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assess or collect any fees except as authorized by Section 8843.151 or 8843.152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8843, Special District Local Laws Code, is amended by adding Section 8843.155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8843.155.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FEES.  (a) </w:t>
      </w:r>
      <w:r>
        <w:rPr>
          <w:u w:val="single"/>
        </w:rPr>
        <w:t xml:space="preserve"> </w:t>
      </w:r>
      <w:r>
        <w:rPr>
          <w:u w:val="single"/>
        </w:rPr>
        <w:t xml:space="preserve">The district may assess production fees as authorized by Section 36.205, Water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may not charge for an annual period a production fee greater than: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 per acre-foot for water used for agricultural use;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25 cents per 1,000 gallons for water used for any other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sections of the Special District Local Laws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8843.055;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8843.105;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 8843.106;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Section 8843.154.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