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standard permit for certain concrete plants.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382.051961, Health and Safety Code, is amended to read as follows:</w:t>
      </w:r>
    </w:p>
    <w:p w:rsidR="003F3435" w:rsidRDefault="0032493E">
      <w:pPr>
        <w:spacing w:line="480" w:lineRule="auto"/>
        <w:ind w:firstLine="720"/>
        <w:jc w:val="both"/>
      </w:pPr>
      <w:r>
        <w:t xml:space="preserve">Sec.</w:t>
      </w:r>
      <w:r xml:space="preserve">
        <w:t> </w:t>
      </w:r>
      <w:r>
        <w:t xml:space="preserve">382.051961.</w:t>
      </w:r>
      <w:r xml:space="preserve">
        <w:t> </w:t>
      </w:r>
      <w:r xml:space="preserve">
        <w:t> </w:t>
      </w:r>
      <w:r>
        <w:t xml:space="preserve">PERMIT FOR CERTAIN OIL AND GAS </w:t>
      </w:r>
      <w:r>
        <w:rPr>
          <w:u w:val="single"/>
        </w:rPr>
        <w:t xml:space="preserve">AND CONCRETE</w:t>
      </w:r>
      <w:r>
        <w:t xml:space="preserv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382.051961(a),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new facilities or modifications of existing facilities that belong to Standard Industrial Classification Codes 1311 (Crude Petroleum and Natural Gas), 1321 (Natural Gas Liquids), </w:t>
      </w:r>
      <w:r>
        <w:rPr>
          <w:u w:val="single"/>
        </w:rPr>
        <w:t xml:space="preserve">3273 (Ready-Mixed Concrete),</w:t>
      </w:r>
      <w:r>
        <w:t xml:space="preserve"> </w:t>
      </w:r>
      <w:r>
        <w:t xml:space="preserve">4612 (Crude Petroleum Pipelines), 4613 (Refined Petroleum Pipelines), 4922 (Natural Gas Transmission), and 4923 (Natural Gas Transmission and Distribution).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382.05198, Health and Safety Code, is amended to read as follows:</w:t>
      </w:r>
    </w:p>
    <w:p w:rsidR="003F3435" w:rsidRDefault="0032493E">
      <w:pPr>
        <w:spacing w:line="480" w:lineRule="auto"/>
        <w:ind w:firstLine="720"/>
        <w:jc w:val="both"/>
      </w:pPr>
      <w:r>
        <w:t xml:space="preserve">Sec.</w:t>
      </w:r>
      <w:r xml:space="preserve">
        <w:t> </w:t>
      </w:r>
      <w:r>
        <w:t xml:space="preserve">382.05198.</w:t>
      </w:r>
      <w:r xml:space="preserve">
        <w:t> </w:t>
      </w:r>
      <w:r xml:space="preserve">
        <w:t> </w:t>
      </w:r>
      <w:r>
        <w:t xml:space="preserve">STANDARD PERMIT FOR CERTAIN CONCRETE </w:t>
      </w:r>
      <w:r>
        <w:rPr>
          <w:u w:val="single"/>
        </w:rPr>
        <w:t xml:space="preserve">FACILITIES</w:t>
      </w:r>
      <w:r>
        <w:t xml:space="preserve"> [</w:t>
      </w:r>
      <w:r>
        <w:rPr>
          <w:strike/>
        </w:rPr>
        <w:t xml:space="preserve">PLANTS</w:t>
      </w:r>
      <w:r>
        <w:t xml:space="preserve">].  (a)  The commission shall issue a standard permit for a </w:t>
      </w:r>
      <w:r>
        <w:rPr>
          <w:u w:val="single"/>
        </w:rPr>
        <w:t xml:space="preserve">new facility or modification of an existing facility that belongs to Standard Industrial Classification Code 3273 (Ready-Mixed Concrete),</w:t>
      </w:r>
      <w:r>
        <w:t xml:space="preserve"> [</w:t>
      </w:r>
      <w:r>
        <w:rPr>
          <w:strike/>
        </w:rPr>
        <w:t xml:space="preserve">permanent concrete plant</w:t>
      </w:r>
      <w:r>
        <w:t xml:space="preserve">] that performs wet batching, dry batching, or central mixing</w:t>
      </w:r>
      <w:r>
        <w:rPr>
          <w:u w:val="single"/>
        </w:rPr>
        <w:t xml:space="preserve">,</w:t>
      </w:r>
      <w:r>
        <w:t xml:space="preserve">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w:t>
      </w:r>
      <w:r>
        <w:rPr>
          <w:u w:val="single"/>
        </w:rPr>
        <w:t xml:space="preserve">facility</w:t>
      </w:r>
      <w:r>
        <w:t xml:space="preserve"> [</w:t>
      </w:r>
      <w:r>
        <w:rPr>
          <w:strike/>
        </w:rPr>
        <w:t xml:space="preserve">plant</w:t>
      </w:r>
      <w:r>
        <w:t xml:space="preserve">]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(7)</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t xml:space="preserve">(8)</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t xml:space="preserve">(9)</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t xml:space="preserve">(10)</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t xml:space="preserve">(11)</w:t>
      </w:r>
      <w:r xml:space="preserve">
        <w:t> </w:t>
      </w:r>
      <w:r xml:space="preserve">
        <w:t> </w:t>
      </w:r>
      <w:r>
        <w:t xml:space="preserve">each road, parking lot, or other area at the </w:t>
      </w:r>
      <w:r>
        <w:rPr>
          <w:u w:val="single"/>
        </w:rPr>
        <w:t xml:space="preserve">facility</w:t>
      </w:r>
      <w:r>
        <w:t xml:space="preserve"> [</w:t>
      </w:r>
      <w:r>
        <w:rPr>
          <w:strike/>
        </w:rPr>
        <w:t xml:space="preserve">plant</w:t>
      </w:r>
      <w:r>
        <w:t xml:space="preserve">]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t xml:space="preserve">(12)</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t xml:space="preserve">(13)</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t xml:space="preserve">(14)</w:t>
      </w:r>
      <w:r xml:space="preserve">
        <w:t> </w:t>
      </w:r>
      <w:r xml:space="preserve">
        <w:t> </w:t>
      </w:r>
      <w:r>
        <w:t xml:space="preserve">production of concrete at the </w:t>
      </w:r>
      <w:r>
        <w:rPr>
          <w:u w:val="single"/>
        </w:rPr>
        <w:t xml:space="preserve">facility</w:t>
      </w:r>
      <w:r>
        <w:t xml:space="preserve"> [</w:t>
      </w:r>
      <w:r>
        <w:rPr>
          <w:strike/>
        </w:rPr>
        <w:t xml:space="preserve">plant</w:t>
      </w:r>
      <w:r>
        <w:t xml:space="preserve">] must not exceed 300 cubic yards per hour;</w:t>
      </w:r>
    </w:p>
    <w:p w:rsidR="003F3435" w:rsidRDefault="0032493E">
      <w:pPr>
        <w:spacing w:line="480" w:lineRule="auto"/>
        <w:ind w:firstLine="1440"/>
        <w:jc w:val="both"/>
      </w:pPr>
      <w:r>
        <w:t xml:space="preserve">(15)</w:t>
      </w:r>
      <w:r xml:space="preserve">
        <w:t> </w:t>
      </w:r>
      <w:r xml:space="preserve">
        <w:t> </w:t>
      </w:r>
      <w:r>
        <w:t xml:space="preserve">a suction shroud or other pickup device must be installed at the batch drop point or, in the case of a central mix </w:t>
      </w:r>
      <w:r>
        <w:rPr>
          <w:u w:val="single"/>
        </w:rPr>
        <w:t xml:space="preserve">facility</w:t>
      </w:r>
      <w:r>
        <w:t xml:space="preserve"> [</w:t>
      </w:r>
      <w:r>
        <w:rPr>
          <w:strike/>
        </w:rPr>
        <w:t xml:space="preserve">plant</w:t>
      </w:r>
      <w:r>
        <w:t xml:space="preserve">], at the drum feed and vented to a fabric or cartridge filter system with a minimum capacity of 5,000 cubic feet per minute of air;</w:t>
      </w:r>
    </w:p>
    <w:p w:rsidR="003F3435" w:rsidRDefault="0032493E">
      <w:pPr>
        <w:spacing w:line="480" w:lineRule="auto"/>
        <w:ind w:firstLine="1440"/>
        <w:jc w:val="both"/>
      </w:pPr>
      <w:r>
        <w:t xml:space="preserve">(16)</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t xml:space="preserve">(17)</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t xml:space="preserve">(18)</w:t>
      </w:r>
      <w:r xml:space="preserve">
        <w:t> </w:t>
      </w:r>
      <w:r xml:space="preserve">
        <w:t> </w:t>
      </w:r>
      <w:r>
        <w:t xml:space="preserve">stationary equipment, stockpiles, and vehicles used at the </w:t>
      </w:r>
      <w:r>
        <w:rPr>
          <w:u w:val="single"/>
        </w:rPr>
        <w:t xml:space="preserve">facility</w:t>
      </w:r>
      <w:r>
        <w:t xml:space="preserve"> [</w:t>
      </w:r>
      <w:r>
        <w:rPr>
          <w:strike/>
        </w:rPr>
        <w:t xml:space="preserve">plant</w:t>
      </w:r>
      <w:r>
        <w:t xml:space="preserve">], except for incidental traffic and vehicles as they enter and exit the site, must be located or operated more than 100 feet from any property line; and</w:t>
      </w:r>
    </w:p>
    <w:p w:rsidR="003F3435" w:rsidRDefault="0032493E">
      <w:pPr>
        <w:spacing w:line="480" w:lineRule="auto"/>
        <w:ind w:firstLine="1440"/>
        <w:jc w:val="both"/>
      </w:pPr>
      <w:r>
        <w:t xml:space="preserve">(19)</w:t>
      </w:r>
      <w:r xml:space="preserve">
        <w:t> </w:t>
      </w:r>
      <w:r xml:space="preserve">
        <w:t> </w:t>
      </w:r>
      <w:r>
        <w:t xml:space="preserve">the central baghouse must be located at least 440 yards from any building used as a single or multifamily residence, school, or place of worship at the time the application to use the permit is filed with the commission if the </w:t>
      </w:r>
      <w:r>
        <w:rPr>
          <w:u w:val="single"/>
        </w:rPr>
        <w:t xml:space="preserve">facility</w:t>
      </w:r>
      <w:r>
        <w:t xml:space="preserve"> [</w:t>
      </w:r>
      <w:r>
        <w:rPr>
          <w:strike/>
        </w:rPr>
        <w:t xml:space="preserve">plant</w:t>
      </w:r>
      <w:r>
        <w:t xml:space="preserve">] is located in an area that is not subject to municipal zoning regulation.</w:t>
      </w:r>
    </w:p>
    <w:p w:rsidR="003F3435" w:rsidRDefault="0032493E">
      <w:pPr>
        <w:spacing w:line="480" w:lineRule="auto"/>
        <w:ind w:firstLine="720"/>
        <w:jc w:val="both"/>
      </w:pPr>
      <w:r>
        <w:t xml:space="preserve">(b)</w:t>
      </w:r>
      <w:r xml:space="preserve">
        <w:t> </w:t>
      </w:r>
      <w:r xml:space="preserve">
        <w:t> </w:t>
      </w:r>
      <w:r>
        <w:t xml:space="preserve">Notwithstanding Subsection (a)(18), the commission shall issue a standard permit for a [</w:t>
      </w:r>
      <w:r>
        <w:rPr>
          <w:strike/>
        </w:rPr>
        <w:t xml:space="preserve">permanent</w:t>
      </w:r>
      <w:r>
        <w:t xml:space="preserve">] concrete </w:t>
      </w:r>
      <w:r>
        <w:rPr>
          <w:u w:val="single"/>
        </w:rPr>
        <w:t xml:space="preserve">facility</w:t>
      </w:r>
      <w:r>
        <w:t xml:space="preserve"> [</w:t>
      </w:r>
      <w:r>
        <w:rPr>
          <w:strike/>
        </w:rPr>
        <w:t xml:space="preserve">plant</w:t>
      </w:r>
      <w:r>
        <w:t xml:space="preserve">] that performs wet batching, dry batching, or central mixing and does not meet the requirements of that subdivision if the </w:t>
      </w:r>
      <w:r>
        <w:rPr>
          <w:u w:val="single"/>
        </w:rPr>
        <w:t xml:space="preserve">facility</w:t>
      </w:r>
      <w:r>
        <w:t xml:space="preserve"> [</w:t>
      </w:r>
      <w:r>
        <w:rPr>
          <w:strike/>
        </w:rPr>
        <w:t xml:space="preserve">plant</w:t>
      </w:r>
      <w:r>
        <w:t xml:space="preserve">] meets the other requirements of Subsection (a) and:</w:t>
      </w:r>
    </w:p>
    <w:p w:rsidR="003F3435" w:rsidRDefault="0032493E">
      <w:pPr>
        <w:spacing w:line="480" w:lineRule="auto"/>
        <w:ind w:firstLine="1440"/>
        <w:jc w:val="both"/>
      </w:pPr>
      <w:r>
        <w:t xml:space="preserve">(1)</w:t>
      </w:r>
      <w:r xml:space="preserve">
        <w:t> </w:t>
      </w:r>
      <w:r xml:space="preserve">
        <w:t> </w:t>
      </w:r>
      <w:r>
        <w:t xml:space="preserve">each road, parking lot, and other traffic area located within the distance of a property line provided by Subsection (a)(18) is bordered by dust-suppressing fencing or another barrier at least 12 feet high; and</w:t>
      </w:r>
    </w:p>
    <w:p w:rsidR="003F3435" w:rsidRDefault="0032493E">
      <w:pPr>
        <w:spacing w:line="480" w:lineRule="auto"/>
        <w:ind w:firstLine="1440"/>
        <w:jc w:val="both"/>
      </w:pPr>
      <w:r>
        <w:t xml:space="preserve">(2)</w:t>
      </w:r>
      <w:r xml:space="preserve">
        <w:t> </w:t>
      </w:r>
      <w:r xml:space="preserve">
        <w:t> </w:t>
      </w:r>
      <w:r>
        <w:t xml:space="preserve">each stockpile located within the applicable distance of a property line is contained within a three-walled bunker that extends at least two feet above the top of the stockpile.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382.058, Health and Safety Code, is amended to read as follows:</w:t>
      </w:r>
    </w:p>
    <w:p w:rsidR="003F3435" w:rsidRDefault="0032493E">
      <w:pPr>
        <w:spacing w:line="480" w:lineRule="auto"/>
        <w:ind w:firstLine="720"/>
        <w:jc w:val="both"/>
      </w:pPr>
      <w:r>
        <w:t xml:space="preserve">Sec.</w:t>
      </w:r>
      <w:r xml:space="preserve">
        <w:t> </w:t>
      </w:r>
      <w:r>
        <w:t xml:space="preserve">382.058.</w:t>
      </w:r>
      <w:r xml:space="preserve">
        <w:t> </w:t>
      </w:r>
      <w:r xml:space="preserve">
        <w:t> </w:t>
      </w:r>
      <w:r>
        <w:t xml:space="preserve">NOTICE OF AND HEARING ON CONSTRUCTION OF CONCRETE PLANT [</w:t>
      </w:r>
      <w:r>
        <w:rPr>
          <w:strike/>
        </w:rPr>
        <w:t xml:space="preserve">UNDER PERMIT BY RULE, STANDARD PERMIT, OR EXEMPTION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382.058(a),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begin construction on any concrete plant that performs wet batching, dry batching, or central mixing under a standard permit under Section </w:t>
      </w:r>
      <w:r>
        <w:rPr>
          <w:u w:val="single"/>
        </w:rPr>
        <w:t xml:space="preserve">382.05198</w:t>
      </w:r>
      <w:r>
        <w:t xml:space="preserve"> [</w:t>
      </w:r>
      <w:r>
        <w:rPr>
          <w:strike/>
        </w:rPr>
        <w:t xml:space="preserve">382.05195 or a permit by rule adopted by the commission under Section 382.05196</w:t>
      </w:r>
      <w:r>
        <w:t xml:space="preserve">] unless the person has complied with the notice and opportunity for hearing provisions under Section 382.056.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382.05199, Health and Safety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for a permit for a concrete plant that is filed with the Texas Commission on Environmental Quality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