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86R8684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terms of court for the 4th District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24.104(b),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terms of the 4th District Court begin on the first Mondays in January </w:t>
      </w:r>
      <w:r>
        <w:rPr>
          <w:u w:val="single"/>
        </w:rPr>
        <w:t xml:space="preserve">and</w:t>
      </w:r>
      <w:r>
        <w:t xml:space="preserve"> [</w:t>
      </w:r>
      <w:r>
        <w:rPr>
          <w:strike/>
        </w:rPr>
        <w:t xml:space="preserve">, March, May,</w:t>
      </w:r>
      <w:r>
        <w:t xml:space="preserve">] July[</w:t>
      </w:r>
      <w:r>
        <w:rPr>
          <w:strike/>
        </w:rPr>
        <w:t xml:space="preserve">, September, and November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