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86R6313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H.B.</w:t>
      </w:r>
      <w:r xml:space="preserve">
        <w:t> </w:t>
      </w:r>
      <w:r>
        <w:t xml:space="preserve">No.</w:t>
      </w:r>
      <w:r xml:space="preserve">
        <w:t> </w:t>
      </w:r>
      <w:r>
        <w:t xml:space="preserve">1339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repealing the authority for the payment of a subminimum wage to certain persons with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62.057, Labor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62.051, Labor Code, is amended to read as follows:</w:t>
      </w:r>
    </w:p>
    <w:p w:rsidR="003F3435" w:rsidRDefault="0032493E">
      <w:pPr>
        <w:spacing w:line="480" w:lineRule="auto"/>
        <w:ind w:firstLine="720"/>
        <w:jc w:val="both"/>
      </w:pPr>
      <w:r>
        <w:t xml:space="preserve">Sec.</w:t>
      </w:r>
      <w:r xml:space="preserve">
        <w:t> </w:t>
      </w:r>
      <w:r>
        <w:t xml:space="preserve">62.051.</w:t>
      </w:r>
      <w:r xml:space="preserve">
        <w:t> </w:t>
      </w:r>
      <w:r xml:space="preserve">
        <w:t> </w:t>
      </w:r>
      <w:r>
        <w:t xml:space="preserve">MINIMUM WAGE.  </w:t>
      </w:r>
      <w:r>
        <w:rPr>
          <w:u w:val="single"/>
        </w:rPr>
        <w:t xml:space="preserve">An</w:t>
      </w:r>
      <w:r>
        <w:t xml:space="preserve"> [</w:t>
      </w:r>
      <w:r>
        <w:rPr>
          <w:strike/>
        </w:rPr>
        <w:t xml:space="preserve">Except as provided by Section 62.057, an</w:t>
      </w:r>
      <w:r>
        <w:t xml:space="preserve">] employer shall pay to each employee the federal minimum wage under Section 6, Fair Labor Standards Act of 1938 (29 U.S.C. Section 206).</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201.067(b), Labor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(a)(1), in this subtitle "employment" includes service performed by an individual whose earning capacity is impaired by age, physical impairment, developmental disability, mental illness, or intellectual disability or injury[</w:t>
      </w:r>
      <w:r>
        <w:rPr>
          <w:strike/>
        </w:rPr>
        <w:t xml:space="preserve">, other than an individual compensated as provided by Section 62.057,</w:t>
      </w:r>
      <w:r>
        <w:t xml:space="preserve">] and who, after training, is working for a sheltered workshop or other facility operated by a charitable organization:</w:t>
      </w:r>
    </w:p>
    <w:p w:rsidR="003F3435" w:rsidRDefault="0032493E">
      <w:pPr>
        <w:spacing w:line="480" w:lineRule="auto"/>
        <w:ind w:firstLine="1440"/>
        <w:jc w:val="both"/>
      </w:pPr>
      <w:r>
        <w:t xml:space="preserve">(1)</w:t>
      </w:r>
      <w:r xml:space="preserve">
        <w:t> </w:t>
      </w:r>
      <w:r xml:space="preserve">
        <w:t> </w:t>
      </w:r>
      <w:r>
        <w:t xml:space="preserve">temporarily while awaiting placement in a position of employment in the competitive labor market; or</w:t>
      </w:r>
    </w:p>
    <w:p w:rsidR="003F3435" w:rsidRDefault="0032493E">
      <w:pPr>
        <w:spacing w:line="480" w:lineRule="auto"/>
        <w:ind w:firstLine="1440"/>
        <w:jc w:val="both"/>
      </w:pPr>
      <w:r>
        <w:t xml:space="preserve">(2)</w:t>
      </w:r>
      <w:r xml:space="preserve">
        <w:t> </w:t>
      </w:r>
      <w:r xml:space="preserve">
        <w:t> </w:t>
      </w:r>
      <w:r>
        <w:t xml:space="preserve">permanently because the individual is unable to compete in the competitive labor market.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122.0057(i), Human Resources Code, is amended to read as follows:</w:t>
      </w:r>
    </w:p>
    <w:p w:rsidR="003F3435" w:rsidRDefault="0032493E">
      <w:pPr>
        <w:spacing w:line="480" w:lineRule="auto"/>
        <w:ind w:firstLine="720"/>
        <w:jc w:val="both"/>
      </w:pPr>
      <w:r>
        <w:t xml:space="preserve">(i)</w:t>
      </w:r>
      <w:r xml:space="preserve">
        <w:t> </w:t>
      </w:r>
      <w:r xml:space="preserve">
        <w:t> </w:t>
      </w:r>
      <w:r>
        <w:t xml:space="preserve">In developing the performance measures under Subsection (h), the advisory committee must consider the following factors as applicable to the program administered under this chapter:</w:t>
      </w:r>
    </w:p>
    <w:p w:rsidR="003F3435" w:rsidRDefault="0032493E">
      <w:pPr>
        <w:spacing w:line="480" w:lineRule="auto"/>
        <w:ind w:firstLine="1440"/>
        <w:jc w:val="both"/>
      </w:pPr>
      <w:r>
        <w:t xml:space="preserve">(1)</w:t>
      </w:r>
      <w:r xml:space="preserve">
        <w:t> </w:t>
      </w:r>
      <w:r xml:space="preserve">
        <w:t> </w:t>
      </w:r>
      <w:r>
        <w:t xml:space="preserve">the percentage of total sales revenue attributable to the program:</w:t>
      </w:r>
    </w:p>
    <w:p w:rsidR="003F3435" w:rsidRDefault="0032493E">
      <w:pPr>
        <w:spacing w:line="480" w:lineRule="auto"/>
        <w:ind w:firstLine="2160"/>
        <w:jc w:val="both"/>
      </w:pPr>
      <w:r>
        <w:t xml:space="preserve">(A)</w:t>
      </w:r>
      <w:r xml:space="preserve">
        <w:t> </w:t>
      </w:r>
      <w:r xml:space="preserve">
        <w:t> </w:t>
      </w:r>
      <w:r>
        <w:t xml:space="preserve">paid in wages to persons with disabilities; and</w:t>
      </w:r>
    </w:p>
    <w:p w:rsidR="003F3435" w:rsidRDefault="0032493E">
      <w:pPr>
        <w:spacing w:line="480" w:lineRule="auto"/>
        <w:ind w:firstLine="2160"/>
        <w:jc w:val="both"/>
      </w:pPr>
      <w:r>
        <w:t xml:space="preserve">(B)</w:t>
      </w:r>
      <w:r xml:space="preserve">
        <w:t> </w:t>
      </w:r>
      <w:r xml:space="preserve">
        <w:t> </w:t>
      </w:r>
      <w:r>
        <w:t xml:space="preserve">spent on direct training and professional development services for persons with disabilities;</w:t>
      </w:r>
    </w:p>
    <w:p w:rsidR="003F3435" w:rsidRDefault="0032493E">
      <w:pPr>
        <w:spacing w:line="480" w:lineRule="auto"/>
        <w:ind w:firstLine="1440"/>
        <w:jc w:val="both"/>
      </w:pPr>
      <w:r>
        <w:t xml:space="preserve">(2)</w:t>
      </w:r>
      <w:r xml:space="preserve">
        <w:t> </w:t>
      </w:r>
      <w:r xml:space="preserve">
        <w:t> </w:t>
      </w:r>
      <w:r>
        <w:t xml:space="preserve">the average hourly wage earned by a person participating in the program;</w:t>
      </w:r>
    </w:p>
    <w:p w:rsidR="003F3435" w:rsidRDefault="0032493E">
      <w:pPr>
        <w:spacing w:line="480" w:lineRule="auto"/>
        <w:ind w:firstLine="1440"/>
        <w:jc w:val="both"/>
      </w:pPr>
      <w:r>
        <w:t xml:space="preserve">(3)</w:t>
      </w:r>
      <w:r xml:space="preserve">
        <w:t> </w:t>
      </w:r>
      <w:r xml:space="preserve">
        <w:t> </w:t>
      </w:r>
      <w:r>
        <w:t xml:space="preserve">the average annual salary earned by a person participating in the program;</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number of persons with disabilities participating in the program paid less than minimum wage;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average number of hours worked each week by a person with a disability who participates in the program;</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percentage of persons with disabilities who participate in the program and who are placed into competitive positions, including competitive management or administrative positions within community rehabilitation programs; and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percentage of work performed by persons with disabilities who participate in the program that is purely repackaging labor.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the payment of wages for a pay period that begins on or after the effective date of this Act.   The payment of wages for a pay period that begins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