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86R22345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Allen, Toth, Johnson of Harris,</w:t>
      </w:r>
      <w:r xml:space="preserve">
        <w:tab wTab="150" tlc="none" cTlc="0"/>
      </w:r>
      <w:r>
        <w:t xml:space="preserve">H.B.</w:t>
      </w:r>
      <w:r xml:space="preserve">
        <w:t> </w:t>
      </w:r>
      <w:r>
        <w:t xml:space="preserve">No.</w:t>
      </w:r>
      <w:r xml:space="preserve">
        <w:t> </w:t>
      </w:r>
      <w:r>
        <w:t xml:space="preserve">1342</w:t>
      </w:r>
    </w:p>
    <w:p w:rsidR="003F3435" w:rsidRDefault="0032493E">
      <w:pPr>
        <w:jc w:val="both"/>
      </w:pPr>
      <w:r xml:space="preserve">
        <w:t> </w:t>
      </w:r>
      <w:r xml:space="preserve">
        <w:t> </w:t>
      </w:r>
      <w:r xml:space="preserve">
        <w:t> </w:t>
      </w:r>
      <w:r xml:space="preserve">
        <w:t> </w:t>
      </w:r>
      <w:r xml:space="preserve">
        <w:t> </w:t>
      </w:r>
      <w:r>
        <w:t xml:space="preserve">Rose,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person's eligibility for an occupational license;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51.355, Occupations Code, is amended to read as follows:</w:t>
      </w:r>
    </w:p>
    <w:p w:rsidR="003F3435" w:rsidRDefault="0032493E">
      <w:pPr>
        <w:spacing w:line="480" w:lineRule="auto"/>
        <w:ind w:firstLine="720"/>
        <w:jc w:val="both"/>
      </w:pPr>
      <w:r>
        <w:t xml:space="preserve">Sec.</w:t>
      </w:r>
      <w:r xml:space="preserve">
        <w:t> </w:t>
      </w:r>
      <w:r>
        <w:t xml:space="preserve">51.355.</w:t>
      </w:r>
      <w:r xml:space="preserve">
        <w:t> </w:t>
      </w:r>
      <w:r xml:space="preserve">
        <w:t> </w:t>
      </w:r>
      <w:r>
        <w:t xml:space="preserve">LICENSE ELIGIBILITY OF PERSON WHOSE LICENSE HAS BEEN REVOKED.  </w:t>
      </w:r>
      <w:r>
        <w:rPr>
          <w:u w:val="single"/>
        </w:rPr>
        <w:t xml:space="preserve">(a)  Except as otherwise provided by this section, a</w:t>
      </w:r>
      <w:r>
        <w:t xml:space="preserve"> [</w:t>
      </w:r>
      <w:r>
        <w:rPr>
          <w:strike/>
        </w:rPr>
        <w:t xml:space="preserve">A</w:t>
      </w:r>
      <w:r>
        <w:t xml:space="preserve">] person whose license has been revoked by order of the commission or executive director is not eligible for a new license until the first anniversary of the date of the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whose license has been revoked by order of the commission or executive director is eligible to apply for a new license before the first anniversary of the date of the revocation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revocation was based solely on the person's failure to pay an administrative penalty;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paid the administrative penalty in full;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paying the administrative penalty under a payment plan with the department and is in good standing with respect to that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51, Occupations Code, is amended by adding Sections 51.357 and 51.358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51.357.</w:t>
      </w:r>
      <w:r>
        <w:rPr>
          <w:u w:val="single"/>
        </w:rPr>
        <w:t xml:space="preserve"> </w:t>
      </w:r>
      <w:r>
        <w:rPr>
          <w:u w:val="single"/>
        </w:rPr>
        <w:t xml:space="preserve"> </w:t>
      </w:r>
      <w:r>
        <w:rPr>
          <w:u w:val="single"/>
        </w:rPr>
        <w:t xml:space="preserve">RESTRICTED LICENSES FOR CERTAIN OCCUPATIONS.  (a)  As an alternative to denying, revoking, suspending, or refusing to issue or renew a license under Section 51.356 or 51.4012(a) or Chapter 53, the commission or executive director may issue a restricted license to an applicant for a license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1302;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1305.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impose reasonable conditions on a holder of a restricted license, including requiring the license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scope or location of the license holder's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supervised;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department, including notifying the department promptly of any change in the license holder's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 the face of a license and in the department's records a statement: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license is restricted;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any condition of the restricted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distinctive design for a restricted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who supervises the holder of a restricted license shall use reasonable care to ensure that the license holder complies with any condition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or executive director may impose an administrative penalty or other sanction on the holder of a restricted license or on a license holder who supervises the person for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51.358.</w:t>
      </w:r>
      <w:r>
        <w:rPr>
          <w:u w:val="single"/>
        </w:rPr>
        <w:t xml:space="preserve"> </w:t>
      </w:r>
      <w:r>
        <w:rPr>
          <w:u w:val="single"/>
        </w:rPr>
        <w:t xml:space="preserve"> </w:t>
      </w:r>
      <w:r>
        <w:rPr>
          <w:u w:val="single"/>
        </w:rPr>
        <w:t xml:space="preserve">RESTRICTED LICENSE TERM.  (a)  A restricted license issued under Section 51.357 is valid for the term provided for an unrestricted license of the same type.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restricted license may be renewed by complying with the requirements for the renewal of an unrestricted license of the same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term of a restricted license and the receipt by the department of a license renewal application, there is a rebuttable presumption that the applicant is entitled to issuance by the department of an unrestricted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presumption under Subsection (c) may be rebutted by the department's determination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failed to comply with any condition imposed under Section 51.357;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not in good standing with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an unrestricted license to the applicant would result in an increased risk of harm to any person or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51.4041,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law, the alternative means adopted under Subsection (a) may include accepting as sufficient evidence of a person's eligibility for a license relevant education, training, or experience obtained while the person was imprisoned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license of the same type for which the person is applying and the license was revoked under Section 53.021(b);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placed on deferred adjudication for, or entered a plea of guilty or nolo contendere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Article 42A.054,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sexually violent offense, as defined by Article</w:t>
      </w:r>
      <w:r>
        <w:rPr>
          <w:u w:val="single"/>
        </w:rPr>
        <w:t xml:space="preserve"> </w:t>
      </w:r>
      <w:r>
        <w:rPr>
          <w:u w:val="single"/>
        </w:rPr>
        <w:t xml:space="preserve">62.001, Code of Criminal Procedure;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Chapter 21 or 43, Penal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while imprisoned, maintained a record of good behavior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successfully participated in a program acceptable to the department to prepare the person for reentry into the workforce in the occupation for which the person seeks a license;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work on a regular basis in the occupation for which the person seeks a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 Occupations Code, is amended by adding Section 53.003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53.003.</w:t>
      </w:r>
      <w:r>
        <w:rPr>
          <w:u w:val="single"/>
        </w:rPr>
        <w:t xml:space="preserve"> </w:t>
      </w:r>
      <w:r>
        <w:rPr>
          <w:u w:val="single"/>
        </w:rPr>
        <w:t xml:space="preserve"> </w:t>
      </w:r>
      <w:r>
        <w:rPr>
          <w:u w:val="single"/>
        </w:rPr>
        <w:t xml:space="preserve">LEGISLATIVE INTENT; LIBERAL CONSTRUCTION OF SUBCHAPTER.  (a)  It is the intent of the legislature to enhance opportunities for a person to obtain gainful employment after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convicted of an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discharged the sentence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shall be liberally construed to carry out the intent of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53.021(a),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53.0231, a</w:t>
      </w:r>
      <w:r>
        <w:t xml:space="preserve"> [</w:t>
      </w:r>
      <w:r>
        <w:rPr>
          <w:strike/>
        </w:rPr>
        <w:t xml:space="preserve">A</w:t>
      </w:r>
      <w:r>
        <w:t xml:space="preserve">] licensing authority may suspend or revoke a license, disqualify a person from receiving a license, or deny to a person the opportunity to take a licensing examination on the grounds that the person has been convicted of:</w:t>
      </w:r>
    </w:p>
    <w:p w:rsidR="003F3435" w:rsidRDefault="0032493E">
      <w:pPr>
        <w:spacing w:line="480" w:lineRule="auto"/>
        <w:ind w:firstLine="1440"/>
        <w:jc w:val="both"/>
      </w:pPr>
      <w:r>
        <w:t xml:space="preserve">(1)</w:t>
      </w:r>
      <w:r xml:space="preserve">
        <w:t> </w:t>
      </w:r>
      <w:r xml:space="preserve">
        <w:t> </w:t>
      </w:r>
      <w:r>
        <w:t xml:space="preserve">an offense that directly relates to the duties and responsibilities of the licensed occupation;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 offense that does not directly relate to the duties and responsibilities of the licensed occupation and that was committed less than five years before the date the person applies for the license;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offense listed in Article 42A.054,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sexually violent offense, as defined by Article 62.001,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53.022, Occupations Code, is amended to read as follows:</w:t>
      </w:r>
    </w:p>
    <w:p w:rsidR="003F3435" w:rsidRDefault="0032493E">
      <w:pPr>
        <w:spacing w:line="480" w:lineRule="auto"/>
        <w:ind w:firstLine="720"/>
        <w:jc w:val="both"/>
      </w:pPr>
      <w:r>
        <w:t xml:space="preserve">Sec.</w:t>
      </w:r>
      <w:r xml:space="preserve">
        <w:t> </w:t>
      </w:r>
      <w:r>
        <w:t xml:space="preserve">53.022.</w:t>
      </w:r>
      <w:r xml:space="preserve">
        <w:t> </w:t>
      </w:r>
      <w:r xml:space="preserve">
        <w:t> </w:t>
      </w:r>
      <w:r>
        <w:t xml:space="preserve">FACTORS IN DETERMINING WHETHER CONVICTION </w:t>
      </w:r>
      <w:r>
        <w:rPr>
          <w:u w:val="single"/>
        </w:rPr>
        <w:t xml:space="preserve">DIRECTLY</w:t>
      </w:r>
      <w:r>
        <w:t xml:space="preserve"> RELATES TO OCCUPATION.  In determining whether a criminal conviction directly relates to </w:t>
      </w:r>
      <w:r>
        <w:rPr>
          <w:u w:val="single"/>
        </w:rPr>
        <w:t xml:space="preserve">the duties and responsibilities of a licensed</w:t>
      </w:r>
      <w:r>
        <w:t xml:space="preserve"> </w:t>
      </w:r>
      <w:r>
        <w:t xml:space="preserve">[</w:t>
      </w:r>
      <w:r>
        <w:rPr>
          <w:strike/>
        </w:rPr>
        <w:t xml:space="preserve">an</w:t>
      </w:r>
      <w:r>
        <w:t xml:space="preserve">] occupation, the licensing authority shall consider </w:t>
      </w:r>
      <w:r>
        <w:rPr>
          <w:u w:val="single"/>
        </w:rPr>
        <w:t xml:space="preserve">each of the following factors</w:t>
      </w:r>
      <w:r>
        <w:t xml:space="preserve">:</w:t>
      </w:r>
    </w:p>
    <w:p w:rsidR="003F3435" w:rsidRDefault="0032493E">
      <w:pPr>
        <w:spacing w:line="480" w:lineRule="auto"/>
        <w:ind w:firstLine="1440"/>
        <w:jc w:val="both"/>
      </w:pPr>
      <w:r>
        <w:t xml:space="preserve">(1)</w:t>
      </w:r>
      <w:r xml:space="preserve">
        <w:t> </w:t>
      </w:r>
      <w:r xml:space="preserve">
        <w:t> </w:t>
      </w:r>
      <w:r>
        <w:t xml:space="preserve">the nature and seriousness of the crime;</w:t>
      </w:r>
    </w:p>
    <w:p w:rsidR="003F3435" w:rsidRDefault="0032493E">
      <w:pPr>
        <w:spacing w:line="480" w:lineRule="auto"/>
        <w:ind w:firstLine="1440"/>
        <w:jc w:val="both"/>
      </w:pPr>
      <w:r>
        <w:t xml:space="preserve">(2)</w:t>
      </w:r>
      <w:r xml:space="preserve">
        <w:t> </w:t>
      </w:r>
      <w:r xml:space="preserve">
        <w:t> </w:t>
      </w:r>
      <w:r>
        <w:t xml:space="preserve">the relationship of the crime to the purposes for requiring a license to engage in the occupation;</w:t>
      </w:r>
    </w:p>
    <w:p w:rsidR="003F3435" w:rsidRDefault="0032493E">
      <w:pPr>
        <w:spacing w:line="480" w:lineRule="auto"/>
        <w:ind w:firstLine="1440"/>
        <w:jc w:val="both"/>
      </w:pPr>
      <w:r>
        <w:t xml:space="preserve">(3)</w:t>
      </w:r>
      <w:r xml:space="preserve">
        <w:t> </w:t>
      </w:r>
      <w:r xml:space="preserve">
        <w:t> </w:t>
      </w:r>
      <w:r>
        <w:t xml:space="preserve">the extent to which a license might offer an opportunity to engage in further criminal activity of the same type as that in which the person previously had been involved;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relationship of the crime to the ability </w:t>
      </w:r>
      <w:r>
        <w:rPr>
          <w:u w:val="single"/>
        </w:rPr>
        <w:t xml:space="preserve">or</w:t>
      </w:r>
      <w:r>
        <w:t xml:space="preserve"> [</w:t>
      </w:r>
      <w:r>
        <w:rPr>
          <w:strike/>
        </w:rPr>
        <w:t xml:space="preserve">,</w:t>
      </w:r>
      <w:r>
        <w:t xml:space="preserve">] capacity [</w:t>
      </w:r>
      <w:r>
        <w:rPr>
          <w:strike/>
        </w:rPr>
        <w:t xml:space="preserve">, or fitness</w:t>
      </w:r>
      <w:r>
        <w:t xml:space="preserve">] required to perform the duties and discharge the responsibilities of the licensed occupation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correlation between the elements of the crime and the duties and responsibilities of the licensed occupation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53.023, Occupations Code, is amended to read as follows:</w:t>
      </w:r>
    </w:p>
    <w:p w:rsidR="003F3435" w:rsidRDefault="0032493E">
      <w:pPr>
        <w:spacing w:line="480" w:lineRule="auto"/>
        <w:ind w:firstLine="720"/>
        <w:jc w:val="both"/>
      </w:pPr>
      <w:r>
        <w:t xml:space="preserve">Sec.</w:t>
      </w:r>
      <w:r xml:space="preserve">
        <w:t> </w:t>
      </w:r>
      <w:r>
        <w:t xml:space="preserve">53.023.</w:t>
      </w:r>
      <w:r xml:space="preserve">
        <w:t> </w:t>
      </w:r>
      <w:r xml:space="preserve">
        <w:t> </w:t>
      </w:r>
      <w:r>
        <w:t xml:space="preserve">ADDITIONAL FACTORS FOR LICENSING AUTHORITY TO CONSIDER </w:t>
      </w:r>
      <w:r>
        <w:rPr>
          <w:u w:val="single"/>
        </w:rPr>
        <w:t xml:space="preserve">AFTER DETERMINING CONVICTION DIRECTLY RELATES TO OCCUPATION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53.023(a)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 licensing authority determines under Section 53.022 that a criminal conviction directly relates to the duties and responsibilities of a licensed occupation,</w:t>
      </w:r>
      <w:r>
        <w:t xml:space="preserve"> [</w:t>
      </w:r>
      <w:r>
        <w:rPr>
          <w:strike/>
        </w:rPr>
        <w:t xml:space="preserve">In determining the fitness to perform the duties and discharge the responsibilities of the licensed occupation of a person who has been convicted of a crime,</w:t>
      </w:r>
      <w:r>
        <w:t xml:space="preserve">] the licensing authority shall consider </w:t>
      </w:r>
      <w:r>
        <w:rPr>
          <w:u w:val="single"/>
        </w:rPr>
        <w:t xml:space="preserve">the following in determining whether to take an action authorized by Section 53.021</w:t>
      </w:r>
      <w:r>
        <w:t xml:space="preserve"> </w:t>
      </w:r>
      <w:r>
        <w:t xml:space="preserve">[</w:t>
      </w:r>
      <w:r>
        <w:rPr>
          <w:strike/>
        </w:rPr>
        <w:t xml:space="preserve">, in addition to the factors listed in Section 53.022</w:t>
      </w:r>
      <w:r>
        <w:t xml:space="preserve">]:</w:t>
      </w:r>
    </w:p>
    <w:p w:rsidR="003F3435" w:rsidRDefault="0032493E">
      <w:pPr>
        <w:spacing w:line="480" w:lineRule="auto"/>
        <w:ind w:firstLine="1440"/>
        <w:jc w:val="both"/>
      </w:pPr>
      <w:r>
        <w:t xml:space="preserve">(1)</w:t>
      </w:r>
      <w:r xml:space="preserve">
        <w:t> </w:t>
      </w:r>
      <w:r xml:space="preserve">
        <w:t> </w:t>
      </w:r>
      <w:r>
        <w:t xml:space="preserve">the extent and nature of the person's past criminal activity;</w:t>
      </w:r>
    </w:p>
    <w:p w:rsidR="003F3435" w:rsidRDefault="0032493E">
      <w:pPr>
        <w:spacing w:line="480" w:lineRule="auto"/>
        <w:ind w:firstLine="1440"/>
        <w:jc w:val="both"/>
      </w:pPr>
      <w:r>
        <w:t xml:space="preserve">(2)</w:t>
      </w:r>
      <w:r xml:space="preserve">
        <w:t> </w:t>
      </w:r>
      <w:r xml:space="preserve">
        <w:t> </w:t>
      </w:r>
      <w:r>
        <w:t xml:space="preserve">the age of the person when the crime was committed;</w:t>
      </w:r>
    </w:p>
    <w:p w:rsidR="003F3435" w:rsidRDefault="0032493E">
      <w:pPr>
        <w:spacing w:line="480" w:lineRule="auto"/>
        <w:ind w:firstLine="1440"/>
        <w:jc w:val="both"/>
      </w:pPr>
      <w:r>
        <w:t xml:space="preserve">(3)</w:t>
      </w:r>
      <w:r xml:space="preserve">
        <w:t> </w:t>
      </w:r>
      <w:r xml:space="preserve">
        <w:t> </w:t>
      </w:r>
      <w:r>
        <w:t xml:space="preserve">the amount of time that has elapsed since the person's last criminal activity;</w:t>
      </w:r>
    </w:p>
    <w:p w:rsidR="003F3435" w:rsidRDefault="0032493E">
      <w:pPr>
        <w:spacing w:line="480" w:lineRule="auto"/>
        <w:ind w:firstLine="1440"/>
        <w:jc w:val="both"/>
      </w:pPr>
      <w:r>
        <w:t xml:space="preserve">(4)</w:t>
      </w:r>
      <w:r xml:space="preserve">
        <w:t> </w:t>
      </w:r>
      <w:r xml:space="preserve">
        <w:t> </w:t>
      </w:r>
      <w:r>
        <w:t xml:space="preserve">the conduct and work activity of the person before and after the criminal activity;</w:t>
      </w:r>
    </w:p>
    <w:p w:rsidR="003F3435" w:rsidRDefault="0032493E">
      <w:pPr>
        <w:spacing w:line="480" w:lineRule="auto"/>
        <w:ind w:firstLine="1440"/>
        <w:jc w:val="both"/>
      </w:pPr>
      <w:r>
        <w:t xml:space="preserve">(5)</w:t>
      </w:r>
      <w:r xml:space="preserve">
        <w:t> </w:t>
      </w:r>
      <w:r xml:space="preserve">
        <w:t> </w:t>
      </w:r>
      <w:r>
        <w:t xml:space="preserve">evidence of the person's rehabilitation or rehabilitative effort while incarcerated or after release;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evidence of the person's compliance with any conditions of community supervision, parole, or mandatory supervision; and</w:t>
      </w:r>
    </w:p>
    <w:p w:rsidR="003F3435" w:rsidRDefault="0032493E">
      <w:pPr>
        <w:spacing w:line="480" w:lineRule="auto"/>
        <w:ind w:firstLine="1440"/>
        <w:jc w:val="both"/>
      </w:pPr>
      <w:r>
        <w:rPr>
          <w:u w:val="single"/>
        </w:rPr>
        <w:t xml:space="preserve">(7)</w:t>
      </w:r>
      <w:r xml:space="preserve">
        <w:t> </w:t>
      </w:r>
      <w:r xml:space="preserve">
        <w:t> </w:t>
      </w:r>
      <w:r>
        <w:t xml:space="preserve">other evidence of the person's fitness, including letters of recommendation [</w:t>
      </w:r>
      <w:r>
        <w:rPr>
          <w:strike/>
        </w:rPr>
        <w:t xml:space="preserve">from: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prosecutors and law enforcement and correctional officers who prosecuted, arrested, or had custodial responsibility for the person;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sheriff or chief of police in the community where the person resides;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other person in contact with the convicted person</w:t>
      </w:r>
      <w:r>
        <w:t xml:space="preserve">].</w:t>
      </w:r>
    </w:p>
    <w:p w:rsidR="003F3435" w:rsidRDefault="0032493E">
      <w:pPr>
        <w:spacing w:line="480" w:lineRule="auto"/>
        <w:ind w:firstLine="720"/>
        <w:jc w:val="both"/>
      </w:pPr>
      <w:r>
        <w:t xml:space="preserve">(b)</w:t>
      </w:r>
      <w:r xml:space="preserve">
        <w:t> </w:t>
      </w:r>
      <w:r xml:space="preserve">
        <w:t> </w:t>
      </w:r>
      <w:r>
        <w:t xml:space="preserve">The applicant has the responsibility, to the extent possible, to obtain and provide to the licensing authority the recommendations </w:t>
      </w:r>
      <w:r>
        <w:rPr>
          <w:u w:val="single"/>
        </w:rPr>
        <w:t xml:space="preserve">described</w:t>
      </w:r>
      <w:r>
        <w:t xml:space="preserve"> [</w:t>
      </w:r>
      <w:r>
        <w:rPr>
          <w:strike/>
        </w:rPr>
        <w:t xml:space="preserve">of the prosecution, law enforcement, and correctional authorities as required</w:t>
      </w:r>
      <w:r>
        <w:t xml:space="preserve">] by Subsection </w:t>
      </w:r>
      <w:r>
        <w:rPr>
          <w:u w:val="single"/>
        </w:rPr>
        <w:t xml:space="preserve">(a)(7)</w:t>
      </w:r>
      <w:r>
        <w:t xml:space="preserve"> </w:t>
      </w:r>
      <w:r>
        <w:t xml:space="preserve">[</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53, Occupations Code, is amended by adding Sections 53.0231 and 53.026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53.0231.</w:t>
      </w:r>
      <w:r>
        <w:rPr>
          <w:u w:val="single"/>
        </w:rPr>
        <w:t xml:space="preserve"> </w:t>
      </w:r>
      <w:r>
        <w:rPr>
          <w:u w:val="single"/>
        </w:rPr>
        <w:t xml:space="preserve"> </w:t>
      </w:r>
      <w:r>
        <w:rPr>
          <w:u w:val="single"/>
        </w:rPr>
        <w:t xml:space="preserve">NOTICE OF PENDING DENIAL OF LICENSE.  (a) </w:t>
      </w:r>
      <w:r>
        <w:rPr>
          <w:u w:val="single"/>
        </w:rPr>
        <w:t xml:space="preserve"> </w:t>
      </w:r>
      <w:r>
        <w:rPr>
          <w:u w:val="single"/>
        </w:rPr>
        <w:t xml:space="preserve">Notwithstanding any other law, a licensing authority may not deny a person a license or the opportunity to be examined for a license because of the person's prior conviction of an offense unless the licensing authority: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notice to the person of the reason for the intended denial;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person not less than 30 days to submit any relevant information to the licensing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required under Subsection (a) must contain,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person is disqualified from receiving the license or being examined for the license because of the person's prior conviction of an offense specified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final decision of the licensing authority to deny the person a license or the opportunity to be examined for the license will be based on the factors listed in Section 53.023(a);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the person's responsibility to obtain and provide to the licensing authority evidence regarding the factors listed in Section 53.023(a).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53.026.</w:t>
      </w:r>
      <w:r>
        <w:rPr>
          <w:u w:val="single"/>
        </w:rPr>
        <w:t xml:space="preserve"> </w:t>
      </w:r>
      <w:r>
        <w:rPr>
          <w:u w:val="single"/>
        </w:rPr>
        <w:t xml:space="preserve"> </w:t>
      </w:r>
      <w:r>
        <w:rPr>
          <w:u w:val="single"/>
        </w:rPr>
        <w:t xml:space="preserve">APPLICANT BEST PRACTICES GUIDE.  (a)  The state auditor shall, in collaboration with licensing authorities, develop a guide of best practices for an applicant with a prior conviction to use when applying for a license. The state auditor shall publish the guide on the state auditor's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authority shall include a link to the guide on the authority's Internet website and in each notice described by Section 53.051 and letter described by Section 53.104.</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53.051, Occupations Code, is amended to read as follows:</w:t>
      </w:r>
    </w:p>
    <w:p w:rsidR="003F3435" w:rsidRDefault="0032493E">
      <w:pPr>
        <w:spacing w:line="480" w:lineRule="auto"/>
        <w:ind w:firstLine="720"/>
        <w:jc w:val="both"/>
      </w:pPr>
      <w:r>
        <w:t xml:space="preserve">Sec.</w:t>
      </w:r>
      <w:r xml:space="preserve">
        <w:t> </w:t>
      </w:r>
      <w:r>
        <w:t xml:space="preserve">53.051.</w:t>
      </w:r>
      <w:r xml:space="preserve">
        <w:t> </w:t>
      </w:r>
      <w:r xml:space="preserve">
        <w:t> </w:t>
      </w:r>
      <w:r>
        <w:t xml:space="preserve">NOTICE.  A licensing authority that suspends or revokes a license or denies a person a license or the opportunity to be examined for a license because of the person's prior conviction of </w:t>
      </w:r>
      <w:r>
        <w:rPr>
          <w:u w:val="single"/>
        </w:rPr>
        <w:t xml:space="preserve">an offense</w:t>
      </w:r>
      <w:r>
        <w:t xml:space="preserve"> [</w:t>
      </w:r>
      <w:r>
        <w:rPr>
          <w:strike/>
        </w:rPr>
        <w:t xml:space="preserve">a crime and the relationship of the crime to the license</w:t>
      </w:r>
      <w:r>
        <w:t xml:space="preserve">] shall notify the person in writing of:</w:t>
      </w:r>
    </w:p>
    <w:p w:rsidR="003F3435" w:rsidRDefault="0032493E">
      <w:pPr>
        <w:spacing w:line="480" w:lineRule="auto"/>
        <w:ind w:firstLine="1440"/>
        <w:jc w:val="both"/>
      </w:pPr>
      <w:r>
        <w:t xml:space="preserve">(1)</w:t>
      </w:r>
      <w:r xml:space="preserve">
        <w:t> </w:t>
      </w:r>
      <w:r xml:space="preserve">
        <w:t> </w:t>
      </w:r>
      <w:r>
        <w:t xml:space="preserve">the reason for the suspension, revocation, denial, or disqualification</w:t>
      </w:r>
      <w:r>
        <w:rPr>
          <w:u w:val="single"/>
        </w:rPr>
        <w:t xml:space="preserve">, including any factor considered under Section 53.022 or 53.023 that served as the basis for the suspension, revocation, denial, or disqualification</w:t>
      </w:r>
      <w:r>
        <w:t xml:space="preserve">;</w:t>
      </w:r>
    </w:p>
    <w:p w:rsidR="003F3435" w:rsidRDefault="0032493E">
      <w:pPr>
        <w:spacing w:line="480" w:lineRule="auto"/>
        <w:ind w:firstLine="1440"/>
        <w:jc w:val="both"/>
      </w:pPr>
      <w:r>
        <w:t xml:space="preserve">(2)</w:t>
      </w:r>
      <w:r xml:space="preserve">
        <w:t> </w:t>
      </w:r>
      <w:r xml:space="preserve">
        <w:t> </w:t>
      </w:r>
      <w:r>
        <w:t xml:space="preserve">the review procedure provided by Section 53.052; and</w:t>
      </w:r>
    </w:p>
    <w:p w:rsidR="003F3435" w:rsidRDefault="0032493E">
      <w:pPr>
        <w:spacing w:line="480" w:lineRule="auto"/>
        <w:ind w:firstLine="1440"/>
        <w:jc w:val="both"/>
      </w:pPr>
      <w:r>
        <w:t xml:space="preserve">(3)</w:t>
      </w:r>
      <w:r xml:space="preserve">
        <w:t> </w:t>
      </w:r>
      <w:r xml:space="preserve">
        <w:t> </w:t>
      </w:r>
      <w:r>
        <w:t xml:space="preserve">the earliest date the person may appeal the action of the licensing authority.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licensing authority determines that the requestor is ineligible for a license, the licensing authority shall issue a letter setting out each basis for potential ineligibility</w:t>
      </w:r>
      <w:r>
        <w:rPr>
          <w:u w:val="single"/>
        </w:rPr>
        <w:t xml:space="preserve">, including any factor considered under Section 53.022 or 53.023 that served as the basis for potential ineligibility,</w:t>
      </w:r>
      <w:r>
        <w:t xml:space="preserve"> and the authority's determination as to eligibility. </w:t>
      </w:r>
      <w:r>
        <w:t xml:space="preserve"> </w:t>
      </w:r>
      <w:r>
        <w:t xml:space="preserve">In the absence of new evidence known to but not disclosed by the requestor or not reasonably available to the licensing authority at the time the letter is issued, the authority's ruling on the request determines the requestor's eligibility with respect to the grounds for potential ineligibility set out in the letter.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53.023(c), Occupations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September 1, 2020, the state auditor shall develop and publish the guide as required by Section 53.026, Occupations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an application for a license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